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ED" w:rsidRDefault="00E061ED" w:rsidP="00E061ED">
      <w:pPr>
        <w:shd w:val="clear" w:color="auto" w:fill="FFFFFF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061ED" w:rsidRDefault="00E061ED" w:rsidP="00E061ED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поступивших в администрацию Малышевского сельсовета Сузунского района Новосибирской области</w:t>
      </w:r>
    </w:p>
    <w:p w:rsidR="00E061ED" w:rsidRDefault="00E061ED" w:rsidP="00E061ED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D75A04">
        <w:rPr>
          <w:b/>
          <w:bCs/>
          <w:sz w:val="24"/>
          <w:szCs w:val="24"/>
        </w:rPr>
        <w:t>третьем</w:t>
      </w:r>
      <w:r>
        <w:rPr>
          <w:b/>
          <w:bCs/>
          <w:sz w:val="24"/>
          <w:szCs w:val="24"/>
        </w:rPr>
        <w:t xml:space="preserve">    квартале 2024 года </w:t>
      </w:r>
    </w:p>
    <w:p w:rsidR="00E061ED" w:rsidRDefault="00E061ED" w:rsidP="00E061E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  Малышевского сельсовета в </w:t>
      </w:r>
      <w:r w:rsidR="001F7E8A">
        <w:rPr>
          <w:rFonts w:ascii="Times New Roman" w:hAnsi="Times New Roman" w:cs="Times New Roman"/>
          <w:sz w:val="24"/>
          <w:szCs w:val="24"/>
        </w:rPr>
        <w:t>третьем</w:t>
      </w:r>
      <w:r>
        <w:rPr>
          <w:rFonts w:ascii="Times New Roman" w:hAnsi="Times New Roman" w:cs="Times New Roman"/>
          <w:sz w:val="24"/>
          <w:szCs w:val="24"/>
        </w:rPr>
        <w:t xml:space="preserve">  квартале 2024 года поступило</w:t>
      </w:r>
      <w:r w:rsidR="00D75A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75A0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граждан, в том числе:</w:t>
      </w:r>
    </w:p>
    <w:p w:rsidR="00E061ED" w:rsidRDefault="00E061ED" w:rsidP="00E061ED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письменных </w:t>
      </w:r>
      <w:r>
        <w:rPr>
          <w:sz w:val="24"/>
          <w:szCs w:val="24"/>
        </w:rPr>
        <w:t xml:space="preserve">обращений – </w:t>
      </w:r>
      <w:r w:rsidR="00D75A04">
        <w:rPr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>
        <w:rPr>
          <w:sz w:val="24"/>
          <w:szCs w:val="24"/>
        </w:rPr>
        <w:t xml:space="preserve">– </w:t>
      </w:r>
      <w:r w:rsidR="00D75A04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</w:p>
    <w:p w:rsidR="00E061ED" w:rsidRDefault="00E061ED" w:rsidP="00E061E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 справочный телефон, («горячий телефон») </w:t>
      </w:r>
      <w:r>
        <w:rPr>
          <w:sz w:val="24"/>
          <w:szCs w:val="24"/>
        </w:rPr>
        <w:t>поступило - 0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tabs>
          <w:tab w:val="left" w:leader="underscore" w:pos="3391"/>
          <w:tab w:val="left" w:leader="underscore" w:pos="8822"/>
        </w:tabs>
        <w:rPr>
          <w:b/>
          <w:bCs/>
          <w:sz w:val="24"/>
          <w:szCs w:val="24"/>
        </w:rPr>
      </w:pPr>
      <w:r>
        <w:rPr>
          <w:sz w:val="14"/>
          <w:szCs w:val="24"/>
        </w:rPr>
        <w:t xml:space="preserve">                                                                  </w:t>
      </w:r>
      <w:r>
        <w:rPr>
          <w:b/>
          <w:bCs/>
          <w:sz w:val="24"/>
          <w:szCs w:val="24"/>
        </w:rPr>
        <w:t>Тематика устных обращений граждан</w:t>
      </w:r>
    </w:p>
    <w:tbl>
      <w:tblPr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361"/>
        <w:gridCol w:w="438"/>
        <w:gridCol w:w="5829"/>
        <w:gridCol w:w="979"/>
        <w:gridCol w:w="979"/>
      </w:tblGrid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Тематика обращений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 квартал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4 квартал </w:t>
            </w: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D75A04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1236. </w:t>
            </w:r>
            <w:r>
              <w:rPr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1240. </w:t>
            </w:r>
            <w:r>
              <w:rPr>
                <w:bCs/>
                <w:sz w:val="24"/>
                <w:szCs w:val="24"/>
              </w:rPr>
              <w:t>Уборка снега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D75A04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9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Перебои в электроснабжении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2017. </w:t>
            </w:r>
            <w:r>
              <w:rPr>
                <w:sz w:val="24"/>
                <w:szCs w:val="24"/>
              </w:rPr>
              <w:t xml:space="preserve">Муниципальный жилищной фонд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061ED" w:rsidTr="00E061ED">
        <w:trPr>
          <w:trHeight w:val="3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ED" w:rsidRDefault="00E061ED">
            <w:pPr>
              <w:rPr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D75A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61ED" w:rsidRDefault="00E061E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61ED" w:rsidRDefault="00E061ED" w:rsidP="00E061E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Из поступивших обращений граждан:</w:t>
      </w:r>
    </w:p>
    <w:p w:rsidR="00E061ED" w:rsidRDefault="00E061ED" w:rsidP="00E061ED">
      <w:pPr>
        <w:shd w:val="clear" w:color="auto" w:fill="FFFFFF"/>
        <w:ind w:firstLine="720"/>
        <w:rPr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1701"/>
        <w:gridCol w:w="2429"/>
      </w:tblGrid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061ED" w:rsidRDefault="00E061E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Pr="00E061ED" w:rsidRDefault="00D75A04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D75A04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Жалобы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061ED" w:rsidTr="00E061E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ED" w:rsidRDefault="00E061ED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009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Результаты рассмотрения личных обращений граждан: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«поддержано» - </w:t>
      </w:r>
      <w:r w:rsidR="00D75A04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– 8;</w:t>
      </w:r>
    </w:p>
    <w:p w:rsidR="00E061ED" w:rsidRDefault="00E061ED" w:rsidP="00E061ED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«разъяснено» -0 </w:t>
      </w:r>
      <w:r>
        <w:rPr>
          <w:color w:val="000000"/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 – 0;</w:t>
      </w:r>
    </w:p>
    <w:p w:rsidR="00E061ED" w:rsidRDefault="00E061ED" w:rsidP="00E061ED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b/>
          <w:bCs/>
          <w:color w:val="000000"/>
          <w:sz w:val="24"/>
          <w:szCs w:val="24"/>
        </w:rPr>
        <w:t xml:space="preserve">«не поддержано» </w:t>
      </w:r>
      <w:r>
        <w:rPr>
          <w:color w:val="000000"/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color w:val="000000"/>
          <w:sz w:val="24"/>
          <w:szCs w:val="24"/>
        </w:rPr>
        <w:t>0.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 выездом на место </w:t>
      </w:r>
      <w:r>
        <w:rPr>
          <w:color w:val="000000"/>
          <w:sz w:val="24"/>
          <w:szCs w:val="24"/>
        </w:rPr>
        <w:t>рассмотрено –</w:t>
      </w:r>
      <w:r>
        <w:rPr>
          <w:iCs/>
          <w:color w:val="000000"/>
          <w:sz w:val="24"/>
          <w:szCs w:val="24"/>
        </w:rPr>
        <w:t xml:space="preserve"> </w:t>
      </w:r>
      <w:r>
        <w:rPr>
          <w:b/>
          <w:iCs/>
          <w:color w:val="000000"/>
          <w:sz w:val="24"/>
          <w:szCs w:val="24"/>
        </w:rPr>
        <w:t>0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обращений граждан.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Поставлено на контроль ( )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Снято с контроля ( ) – 0 </w:t>
      </w:r>
      <w:r>
        <w:rPr>
          <w:color w:val="000000"/>
          <w:sz w:val="24"/>
          <w:szCs w:val="24"/>
        </w:rPr>
        <w:t>обращения.</w:t>
      </w:r>
    </w:p>
    <w:p w:rsidR="00E061ED" w:rsidRDefault="00E061ED" w:rsidP="00E061ED">
      <w:pPr>
        <w:shd w:val="clear" w:color="auto" w:fill="FFFFFF"/>
        <w:tabs>
          <w:tab w:val="left" w:leader="underscore" w:pos="4286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Поставлено на контроль ( ) – 0 </w:t>
      </w:r>
      <w:r>
        <w:rPr>
          <w:color w:val="000000"/>
          <w:sz w:val="24"/>
          <w:szCs w:val="24"/>
        </w:rPr>
        <w:t>обращений.</w:t>
      </w:r>
    </w:p>
    <w:p w:rsidR="00E061ED" w:rsidRDefault="00E061ED" w:rsidP="00E061ED">
      <w:pPr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Состояние исполнительской дисциплины при рассмотрении обращений: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нарушены сроки рассмотрения обращений - </w:t>
      </w:r>
      <w:r>
        <w:rPr>
          <w:color w:val="000000"/>
          <w:sz w:val="24"/>
          <w:szCs w:val="24"/>
          <w:lang w:val="en-US"/>
        </w:rPr>
        <w:t>0</w:t>
      </w:r>
      <w:r>
        <w:rPr>
          <w:color w:val="000000"/>
          <w:sz w:val="24"/>
          <w:szCs w:val="24"/>
        </w:rPr>
        <w:t>;</w:t>
      </w:r>
    </w:p>
    <w:p w:rsidR="00E061ED" w:rsidRDefault="00E061ED" w:rsidP="00E061ED">
      <w:pPr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 неполный ответ на обращение – 0.</w:t>
      </w:r>
    </w:p>
    <w:p w:rsidR="006053D2" w:rsidRDefault="006053D2"/>
    <w:sectPr w:rsidR="006053D2" w:rsidSect="0060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061ED"/>
    <w:rsid w:val="001F7E8A"/>
    <w:rsid w:val="00440414"/>
    <w:rsid w:val="006053D2"/>
    <w:rsid w:val="008A24F4"/>
    <w:rsid w:val="00D75A04"/>
    <w:rsid w:val="00E0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1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МАИС</dc:creator>
  <cp:keywords/>
  <dc:description/>
  <cp:lastModifiedBy>МАИС</cp:lastModifiedBy>
  <cp:revision>5</cp:revision>
  <dcterms:created xsi:type="dcterms:W3CDTF">2024-10-24T07:08:00Z</dcterms:created>
  <dcterms:modified xsi:type="dcterms:W3CDTF">2024-10-24T07:49:00Z</dcterms:modified>
</cp:coreProperties>
</file>