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82" w:rsidRDefault="00395182">
      <w:pPr>
        <w:spacing w:line="1" w:lineRule="exact"/>
      </w:pPr>
    </w:p>
    <w:p w:rsidR="00395182" w:rsidRDefault="001C110D">
      <w:pPr>
        <w:pStyle w:val="10"/>
        <w:framePr w:w="9998" w:h="13584" w:hRule="exact" w:wrap="none" w:vAnchor="page" w:hAnchor="page" w:x="1438" w:y="2170"/>
        <w:spacing w:before="0"/>
        <w:ind w:firstLine="0"/>
        <w:jc w:val="center"/>
      </w:pPr>
      <w:bookmarkStart w:id="0" w:name="bookmark0"/>
      <w:bookmarkStart w:id="1" w:name="bookmark1"/>
      <w:bookmarkStart w:id="2" w:name="bookmark2"/>
      <w:r>
        <w:t>Акт проверки</w:t>
      </w:r>
      <w:bookmarkEnd w:id="0"/>
      <w:bookmarkEnd w:id="1"/>
      <w:bookmarkEnd w:id="2"/>
    </w:p>
    <w:p w:rsidR="00395182" w:rsidRDefault="001C110D">
      <w:pPr>
        <w:pStyle w:val="11"/>
        <w:framePr w:w="9998" w:h="13584" w:hRule="exact" w:wrap="none" w:vAnchor="page" w:hAnchor="page" w:x="1438" w:y="2170"/>
        <w:spacing w:after="300"/>
        <w:ind w:firstLine="0"/>
        <w:jc w:val="center"/>
      </w:pPr>
      <w:r>
        <w:t>внутреннего муниципального финансового контроля администрации</w:t>
      </w:r>
      <w:r>
        <w:br/>
        <w:t>Малышевского сельсовета Сузунского района Новосибирской области</w:t>
      </w:r>
      <w:r>
        <w:br/>
        <w:t>за 2020 год</w:t>
      </w:r>
    </w:p>
    <w:p w:rsidR="00395182" w:rsidRDefault="000A2FA8">
      <w:pPr>
        <w:pStyle w:val="11"/>
        <w:framePr w:w="9998" w:h="13584" w:hRule="exact" w:wrap="none" w:vAnchor="page" w:hAnchor="page" w:x="1438" w:y="2170"/>
        <w:ind w:firstLine="0"/>
      </w:pPr>
      <w:r>
        <w:t>с. Малышево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0"/>
        <w:jc w:val="both"/>
      </w:pPr>
      <w:r>
        <w:t>Сузунский район</w:t>
      </w:r>
    </w:p>
    <w:p w:rsidR="00395182" w:rsidRDefault="001C110D">
      <w:pPr>
        <w:pStyle w:val="11"/>
        <w:framePr w:w="9998" w:h="13584" w:hRule="exact" w:wrap="none" w:vAnchor="page" w:hAnchor="page" w:x="1438" w:y="2170"/>
        <w:tabs>
          <w:tab w:val="left" w:pos="7517"/>
        </w:tabs>
        <w:spacing w:after="300"/>
        <w:ind w:firstLine="0"/>
        <w:jc w:val="both"/>
      </w:pPr>
      <w:r>
        <w:t>Новосибирская область</w:t>
      </w:r>
      <w:r>
        <w:tab/>
        <w:t>"20" декабря 2021 г.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720"/>
        <w:jc w:val="both"/>
      </w:pPr>
      <w:r>
        <w:t>Органом внутреннего муниципального финансового контроля администрации Малышевского сельсовета Сузунского района Новосибирской области на основании распоряжения администрации Малышевского сельсовета Сузунского района Новосибирской области от 15.12.2020 №25 " Об утверждении Плана проведения мероприятий по внутреннему муниципальному финансовому контролю на 2021 год" в период с 10.12.2021 по 20.12.2021 в отношении администрации Малышевского сельсовета Сузунского района Новосибирской области (далее - администрация)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Российской Федерации за 2020 год.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580"/>
        <w:jc w:val="both"/>
      </w:pPr>
      <w:r>
        <w:t>Проверку проводили: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1"/>
        </w:numPr>
        <w:tabs>
          <w:tab w:val="left" w:pos="890"/>
        </w:tabs>
        <w:ind w:firstLine="580"/>
        <w:jc w:val="both"/>
      </w:pPr>
      <w:bookmarkStart w:id="3" w:name="bookmark3"/>
      <w:bookmarkEnd w:id="3"/>
      <w:r>
        <w:t>глава Малышевского сельсовета Сузунского района Новосибирской области Балабаева А.П. - руководитель органа внутреннего муниципального финансового контроля;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1"/>
        </w:numPr>
        <w:tabs>
          <w:tab w:val="left" w:pos="890"/>
        </w:tabs>
        <w:ind w:firstLine="580"/>
        <w:jc w:val="both"/>
      </w:pPr>
      <w:bookmarkStart w:id="4" w:name="bookmark4"/>
      <w:bookmarkEnd w:id="4"/>
      <w:r>
        <w:t>зам. главы Малышевского сельсовета - Скоробогатова О.Г. - заместитель руководителя органа внутреннего финансового контроля;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1"/>
        </w:numPr>
        <w:tabs>
          <w:tab w:val="left" w:pos="890"/>
        </w:tabs>
        <w:spacing w:after="300"/>
        <w:ind w:firstLine="580"/>
        <w:jc w:val="both"/>
      </w:pPr>
      <w:bookmarkStart w:id="5" w:name="bookmark5"/>
      <w:bookmarkEnd w:id="5"/>
      <w:r>
        <w:t>специалист 1 разряда Малышевского сельсовета Сузунского района Новосибирской области - Ким Э.А.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580"/>
        <w:jc w:val="both"/>
      </w:pPr>
      <w:r>
        <w:t>Проверяемый период деятельности: 2020 год.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580"/>
        <w:jc w:val="both"/>
      </w:pPr>
      <w:r>
        <w:t>Вопросы контрольного мероприятия: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2"/>
        </w:numPr>
        <w:tabs>
          <w:tab w:val="left" w:pos="930"/>
        </w:tabs>
        <w:ind w:firstLine="580"/>
        <w:jc w:val="both"/>
      </w:pPr>
      <w:bookmarkStart w:id="6" w:name="bookmark6"/>
      <w:bookmarkEnd w:id="6"/>
      <w:r>
        <w:t>Проверка соблюдения требований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2"/>
        </w:numPr>
        <w:tabs>
          <w:tab w:val="left" w:pos="925"/>
        </w:tabs>
        <w:ind w:firstLine="580"/>
        <w:jc w:val="both"/>
      </w:pPr>
      <w:bookmarkStart w:id="7" w:name="bookmark7"/>
      <w:bookmarkEnd w:id="7"/>
      <w:r>
        <w:t>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95182" w:rsidRDefault="001C110D">
      <w:pPr>
        <w:pStyle w:val="11"/>
        <w:framePr w:w="9998" w:h="13584" w:hRule="exact" w:wrap="none" w:vAnchor="page" w:hAnchor="page" w:x="1438" w:y="2170"/>
        <w:numPr>
          <w:ilvl w:val="0"/>
          <w:numId w:val="2"/>
        </w:numPr>
        <w:tabs>
          <w:tab w:val="left" w:pos="929"/>
        </w:tabs>
        <w:ind w:firstLine="580"/>
        <w:jc w:val="both"/>
      </w:pPr>
      <w:bookmarkStart w:id="8" w:name="bookmark8"/>
      <w:bookmarkEnd w:id="8"/>
      <w:r>
        <w:t>Проверка полноты и достоверности отчетности.</w:t>
      </w:r>
    </w:p>
    <w:p w:rsidR="00395182" w:rsidRDefault="001C110D">
      <w:pPr>
        <w:pStyle w:val="11"/>
        <w:framePr w:w="9998" w:h="13584" w:hRule="exact" w:wrap="none" w:vAnchor="page" w:hAnchor="page" w:x="1438" w:y="2170"/>
        <w:spacing w:after="300"/>
        <w:ind w:firstLine="580"/>
        <w:jc w:val="both"/>
      </w:pPr>
      <w:r>
        <w:t>Срок проверки: с 10.12.2021 по 20.12.2021.</w:t>
      </w:r>
    </w:p>
    <w:p w:rsidR="00395182" w:rsidRDefault="001C110D">
      <w:pPr>
        <w:pStyle w:val="11"/>
        <w:framePr w:w="9998" w:h="13584" w:hRule="exact" w:wrap="none" w:vAnchor="page" w:hAnchor="page" w:x="1438" w:y="2170"/>
        <w:ind w:firstLine="720"/>
        <w:jc w:val="both"/>
      </w:pPr>
      <w: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395182" w:rsidRDefault="00395182">
      <w:pPr>
        <w:spacing w:line="1" w:lineRule="exact"/>
        <w:sectPr w:rsidR="00395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5182" w:rsidRDefault="00395182">
      <w:pPr>
        <w:spacing w:line="1" w:lineRule="exact"/>
      </w:pP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67"/>
        </w:tabs>
        <w:ind w:firstLine="300"/>
        <w:jc w:val="both"/>
      </w:pPr>
      <w:bookmarkStart w:id="9" w:name="bookmark9"/>
      <w:bookmarkEnd w:id="9"/>
      <w:r>
        <w:t>устав учреждения;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72"/>
        </w:tabs>
        <w:ind w:firstLine="300"/>
        <w:jc w:val="both"/>
      </w:pPr>
      <w:bookmarkStart w:id="10" w:name="bookmark10"/>
      <w:bookmarkEnd w:id="10"/>
      <w:r>
        <w:t>план закупок на 2020 год;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55"/>
        </w:tabs>
        <w:ind w:firstLine="300"/>
        <w:jc w:val="both"/>
      </w:pPr>
      <w:bookmarkStart w:id="11" w:name="bookmark11"/>
      <w:bookmarkEnd w:id="11"/>
      <w:r>
        <w:t>план-график размещения заказов на поставки товаров, выполнение работ, оказания услуг на 2020 год;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77"/>
        </w:tabs>
        <w:ind w:firstLine="300"/>
        <w:jc w:val="both"/>
      </w:pPr>
      <w:bookmarkStart w:id="12" w:name="bookmark12"/>
      <w:bookmarkEnd w:id="12"/>
      <w:r>
        <w:t>план финансово- хозяйственной деятельности на 2020 год;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300"/>
        <w:jc w:val="both"/>
      </w:pPr>
      <w:r>
        <w:t>-договоры, заключенные по итогам осуществления закупок в проверяемый период 2020 года;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65"/>
        </w:tabs>
        <w:ind w:firstLine="300"/>
        <w:jc w:val="both"/>
      </w:pPr>
      <w:bookmarkStart w:id="13" w:name="bookmark13"/>
      <w:bookmarkEnd w:id="13"/>
      <w: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77"/>
        </w:tabs>
        <w:ind w:firstLine="300"/>
        <w:jc w:val="both"/>
      </w:pPr>
      <w:bookmarkStart w:id="14" w:name="bookmark14"/>
      <w:bookmarkEnd w:id="14"/>
      <w:r>
        <w:t>журналы операций расчетов с поставщиками и подрядчиками;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1"/>
        </w:numPr>
        <w:tabs>
          <w:tab w:val="left" w:pos="577"/>
        </w:tabs>
        <w:spacing w:after="320"/>
        <w:ind w:firstLine="300"/>
        <w:jc w:val="both"/>
      </w:pPr>
      <w:bookmarkStart w:id="15" w:name="bookmark15"/>
      <w:bookmarkEnd w:id="15"/>
      <w:r>
        <w:t>журналы операций по выбытию и перемещению нефинансовых активов.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00"/>
        <w:jc w:val="both"/>
      </w:pPr>
      <w:r>
        <w:rPr>
          <w:b/>
          <w:bCs/>
        </w:rPr>
        <w:t>По вопросу 1:</w:t>
      </w:r>
    </w:p>
    <w:p w:rsidR="00395182" w:rsidRDefault="001C110D">
      <w:pPr>
        <w:pStyle w:val="11"/>
        <w:framePr w:w="9994" w:h="14563" w:hRule="exact" w:wrap="none" w:vAnchor="page" w:hAnchor="page" w:x="1440" w:y="1243"/>
        <w:spacing w:after="320"/>
        <w:ind w:firstLine="720"/>
        <w:jc w:val="both"/>
      </w:pPr>
      <w:r>
        <w:rPr>
          <w:b/>
          <w:bCs/>
        </w:rPr>
        <w:t>Проверка соблюдения требований ч.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 xml:space="preserve">В 2020 году в рамках 44-ФЗ администрация заключила </w:t>
      </w:r>
      <w:r w:rsidR="008061BD">
        <w:t>60</w:t>
      </w:r>
      <w:r>
        <w:t xml:space="preserve"> договоров на оказание услуг для обеспечения текущей деятельности учреждения (из них: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>2 - на оказание коммунальных услуг на сумму 92,17 тыс. рублей;</w:t>
      </w:r>
    </w:p>
    <w:p w:rsidR="00395182" w:rsidRDefault="001C110D">
      <w:pPr>
        <w:pStyle w:val="11"/>
        <w:framePr w:w="9994" w:h="14563" w:hRule="exact" w:wrap="none" w:vAnchor="page" w:hAnchor="page" w:x="1440" w:y="1243"/>
        <w:numPr>
          <w:ilvl w:val="0"/>
          <w:numId w:val="3"/>
        </w:numPr>
        <w:tabs>
          <w:tab w:val="left" w:pos="1040"/>
        </w:tabs>
        <w:ind w:firstLine="720"/>
        <w:jc w:val="both"/>
      </w:pPr>
      <w:bookmarkStart w:id="16" w:name="bookmark16"/>
      <w:bookmarkEnd w:id="16"/>
      <w:r>
        <w:t>- оказание юридических услуг на сумму 36,0 тыс. рублей;</w:t>
      </w:r>
    </w:p>
    <w:p w:rsidR="00395182" w:rsidRDefault="001C110D" w:rsidP="008061BD">
      <w:pPr>
        <w:pStyle w:val="11"/>
        <w:framePr w:w="9994" w:h="14563" w:hRule="exact" w:wrap="none" w:vAnchor="page" w:hAnchor="page" w:x="1440" w:y="1243"/>
        <w:numPr>
          <w:ilvl w:val="0"/>
          <w:numId w:val="4"/>
        </w:numPr>
        <w:tabs>
          <w:tab w:val="left" w:pos="1040"/>
        </w:tabs>
        <w:jc w:val="both"/>
      </w:pPr>
      <w:bookmarkStart w:id="17" w:name="bookmark17"/>
      <w:bookmarkEnd w:id="17"/>
      <w:r>
        <w:t xml:space="preserve">- программное обеспечение на сумму </w:t>
      </w:r>
      <w:r w:rsidR="008061BD">
        <w:t>19,04</w:t>
      </w:r>
      <w:r>
        <w:t xml:space="preserve"> тыс. рублей;</w:t>
      </w:r>
    </w:p>
    <w:p w:rsidR="00395182" w:rsidRDefault="008061B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 xml:space="preserve">1 </w:t>
      </w:r>
      <w:r w:rsidR="001C110D">
        <w:t xml:space="preserve">- поставка топлива на сумму </w:t>
      </w:r>
      <w:r>
        <w:t>9</w:t>
      </w:r>
      <w:r w:rsidR="001C110D">
        <w:t>7,9</w:t>
      </w:r>
      <w:r>
        <w:t>9</w:t>
      </w:r>
      <w:r w:rsidR="001C110D">
        <w:t xml:space="preserve"> тыс. рублей;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>1 - ведение бухгалтерского учета на сумму 274,66 тыс. рублей., исполнение которых осуществляется в течение 2020 года.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 xml:space="preserve">За 2020 год администрацией заключено </w:t>
      </w:r>
      <w:r w:rsidR="008061BD">
        <w:t>60</w:t>
      </w:r>
      <w:r>
        <w:t xml:space="preserve"> договоров на сумму </w:t>
      </w:r>
      <w:r w:rsidR="008061BD">
        <w:t>2 966,17</w:t>
      </w:r>
      <w:r>
        <w:t xml:space="preserve"> тыс. рублей.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>По результатам проверки установлено, что у администрации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t>В ходе проверки в соответствии с п. 5 ч. 8 ст. 99 Закона о контрактной системе договоров, заключенных администрацией за проверяемый период, установлено, что все товары, работы, услуги соответствуют условиям договоров.</w:t>
      </w:r>
    </w:p>
    <w:p w:rsidR="00395182" w:rsidRDefault="001C110D">
      <w:pPr>
        <w:pStyle w:val="11"/>
        <w:framePr w:w="9994" w:h="14563" w:hRule="exact" w:wrap="none" w:vAnchor="page" w:hAnchor="page" w:x="1440" w:y="1243"/>
        <w:spacing w:after="320"/>
        <w:ind w:firstLine="720"/>
        <w:jc w:val="both"/>
      </w:pPr>
      <w:r>
        <w:t>В ходе проверки в соответствии с п. 6 ч. 8 ст. 99 44-ФЗ своевременности, полноты и достоверности отражения в документах учета поставленных товаров, выполненных работ или оказанных услуг в администрации нарушений не выявлено. Все поставленные товары, выполненные работы и оказанные услуги соответствуют целям осуществления закупки (п.7 ч. 8 ст. 99 44-ФЗ).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720"/>
        <w:jc w:val="both"/>
      </w:pPr>
      <w:r>
        <w:rPr>
          <w:b/>
          <w:bCs/>
        </w:rPr>
        <w:t>По вопросу 2:</w:t>
      </w:r>
    </w:p>
    <w:p w:rsidR="00395182" w:rsidRDefault="001C110D">
      <w:pPr>
        <w:pStyle w:val="11"/>
        <w:framePr w:w="9994" w:h="14563" w:hRule="exact" w:wrap="none" w:vAnchor="page" w:hAnchor="page" w:x="1440" w:y="1243"/>
        <w:ind w:firstLine="560"/>
        <w:jc w:val="both"/>
      </w:pPr>
      <w:r>
        <w:rPr>
          <w:b/>
          <w:bCs/>
        </w:rPr>
        <w:t>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95182" w:rsidRDefault="00395182">
      <w:pPr>
        <w:spacing w:line="1" w:lineRule="exact"/>
        <w:sectPr w:rsidR="00395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5182" w:rsidRDefault="00395182">
      <w:pPr>
        <w:spacing w:line="1" w:lineRule="exact"/>
      </w:pPr>
    </w:p>
    <w:p w:rsidR="00395182" w:rsidRDefault="001C110D">
      <w:pPr>
        <w:pStyle w:val="11"/>
        <w:framePr w:w="9989" w:h="7138" w:hRule="exact" w:wrap="none" w:vAnchor="page" w:hAnchor="page" w:x="1443" w:y="1272"/>
        <w:ind w:firstLine="560"/>
      </w:pPr>
      <w:r>
        <w:t>Ведение бухгалтерского учета осуществляется на основании:</w:t>
      </w:r>
    </w:p>
    <w:p w:rsidR="00395182" w:rsidRDefault="001C110D">
      <w:pPr>
        <w:pStyle w:val="11"/>
        <w:framePr w:w="9989" w:h="7138" w:hRule="exact" w:wrap="none" w:vAnchor="page" w:hAnchor="page" w:x="1443" w:y="1272"/>
        <w:numPr>
          <w:ilvl w:val="0"/>
          <w:numId w:val="1"/>
        </w:numPr>
        <w:tabs>
          <w:tab w:val="left" w:pos="838"/>
        </w:tabs>
        <w:ind w:firstLine="580"/>
        <w:jc w:val="both"/>
      </w:pPr>
      <w:bookmarkStart w:id="18" w:name="bookmark18"/>
      <w:bookmarkEnd w:id="18"/>
      <w:r>
        <w:t>Федерального закона Российской Федерации от 6 декабря 2011 года № 402- ФЗ «О бухгалтерском учете» (далее закон № 402-ФЗ);</w:t>
      </w:r>
    </w:p>
    <w:p w:rsidR="00395182" w:rsidRDefault="001C110D">
      <w:pPr>
        <w:pStyle w:val="11"/>
        <w:framePr w:w="9989" w:h="7138" w:hRule="exact" w:wrap="none" w:vAnchor="page" w:hAnchor="page" w:x="1443" w:y="1272"/>
        <w:numPr>
          <w:ilvl w:val="0"/>
          <w:numId w:val="1"/>
        </w:numPr>
        <w:tabs>
          <w:tab w:val="left" w:pos="853"/>
        </w:tabs>
        <w:spacing w:after="320"/>
        <w:ind w:firstLine="580"/>
        <w:jc w:val="both"/>
      </w:pPr>
      <w:bookmarkStart w:id="19" w:name="bookmark19"/>
      <w:bookmarkEnd w:id="19"/>
      <w:r>
        <w:t>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- Инструкция № 157н).</w:t>
      </w:r>
    </w:p>
    <w:p w:rsidR="00395182" w:rsidRDefault="001C110D">
      <w:pPr>
        <w:pStyle w:val="11"/>
        <w:framePr w:w="9989" w:h="7138" w:hRule="exact" w:wrap="none" w:vAnchor="page" w:hAnchor="page" w:x="1443" w:y="1272"/>
        <w:spacing w:after="320"/>
        <w:ind w:firstLine="560"/>
      </w:pPr>
      <w:r>
        <w:t xml:space="preserve">Бухгалтерский учет ведется в программных комплексах </w:t>
      </w:r>
      <w:r w:rsidR="000A2FA8">
        <w:t>«БухСмета</w:t>
      </w:r>
      <w:r>
        <w:t>».</w:t>
      </w:r>
    </w:p>
    <w:p w:rsidR="00395182" w:rsidRDefault="001C110D">
      <w:pPr>
        <w:pStyle w:val="11"/>
        <w:framePr w:w="9989" w:h="7138" w:hRule="exact" w:wrap="none" w:vAnchor="page" w:hAnchor="page" w:x="1443" w:y="1272"/>
        <w:ind w:firstLine="860"/>
        <w:jc w:val="both"/>
      </w:pPr>
      <w:r>
        <w:t xml:space="preserve">По итогам проведения проверки в рамках п.4 статьи 157, п.п.1,2 статьи 266.1, статьи 269.2 БК РФ и соответствии со статьей 99 Федерального закона № 44-ФЗ </w:t>
      </w:r>
      <w:r>
        <w:rPr>
          <w:b/>
          <w:bCs/>
        </w:rPr>
        <w:t>сделаны следующие выводы:</w:t>
      </w:r>
    </w:p>
    <w:p w:rsidR="00395182" w:rsidRDefault="001C110D">
      <w:pPr>
        <w:pStyle w:val="11"/>
        <w:framePr w:w="9989" w:h="7138" w:hRule="exact" w:wrap="none" w:vAnchor="page" w:hAnchor="page" w:x="1443" w:y="1272"/>
        <w:numPr>
          <w:ilvl w:val="0"/>
          <w:numId w:val="1"/>
        </w:numPr>
        <w:tabs>
          <w:tab w:val="left" w:pos="1122"/>
        </w:tabs>
        <w:ind w:left="140" w:firstLine="720"/>
        <w:jc w:val="both"/>
      </w:pPr>
      <w:bookmarkStart w:id="20" w:name="bookmark20"/>
      <w:bookmarkEnd w:id="20"/>
      <w:r>
        <w:t>администрацией соблюдены сроки исполнения кассовых операций и целевое назначение финансирования;</w:t>
      </w:r>
    </w:p>
    <w:p w:rsidR="00395182" w:rsidRDefault="001C110D">
      <w:pPr>
        <w:pStyle w:val="11"/>
        <w:framePr w:w="9989" w:h="7138" w:hRule="exact" w:wrap="none" w:vAnchor="page" w:hAnchor="page" w:x="1443" w:y="1272"/>
        <w:numPr>
          <w:ilvl w:val="0"/>
          <w:numId w:val="1"/>
        </w:numPr>
        <w:tabs>
          <w:tab w:val="left" w:pos="1052"/>
        </w:tabs>
        <w:spacing w:after="320"/>
        <w:ind w:firstLine="780"/>
      </w:pPr>
      <w:bookmarkStart w:id="21" w:name="bookmark21"/>
      <w:bookmarkEnd w:id="21"/>
      <w:r>
        <w:t>при проведении контрольных мероприятий нарушений выявлено не было.</w:t>
      </w:r>
    </w:p>
    <w:p w:rsidR="00395182" w:rsidRDefault="001C110D">
      <w:pPr>
        <w:pStyle w:val="10"/>
        <w:framePr w:w="9989" w:h="7138" w:hRule="exact" w:wrap="none" w:vAnchor="page" w:hAnchor="page" w:x="1443" w:y="1272"/>
        <w:spacing w:before="0"/>
        <w:ind w:firstLine="720"/>
        <w:jc w:val="both"/>
      </w:pPr>
      <w:bookmarkStart w:id="22" w:name="bookmark24"/>
      <w:r>
        <w:t>По вопросу 3:</w:t>
      </w:r>
      <w:bookmarkEnd w:id="22"/>
    </w:p>
    <w:p w:rsidR="00395182" w:rsidRDefault="001C110D">
      <w:pPr>
        <w:pStyle w:val="10"/>
        <w:framePr w:w="9989" w:h="7138" w:hRule="exact" w:wrap="none" w:vAnchor="page" w:hAnchor="page" w:x="1443" w:y="1272"/>
        <w:spacing w:before="0"/>
      </w:pPr>
      <w:bookmarkStart w:id="23" w:name="bookmark22"/>
      <w:bookmarkStart w:id="24" w:name="bookmark23"/>
      <w:bookmarkStart w:id="25" w:name="bookmark25"/>
      <w:r>
        <w:t>Проверка полноты и достоверности отчетности</w:t>
      </w:r>
      <w:bookmarkEnd w:id="23"/>
      <w:bookmarkEnd w:id="24"/>
      <w:bookmarkEnd w:id="25"/>
    </w:p>
    <w:p w:rsidR="00395182" w:rsidRDefault="001C110D">
      <w:pPr>
        <w:pStyle w:val="11"/>
        <w:framePr w:w="9989" w:h="7138" w:hRule="exact" w:wrap="none" w:vAnchor="page" w:hAnchor="page" w:x="1443" w:y="1272"/>
        <w:ind w:firstLine="560"/>
      </w:pPr>
      <w:r>
        <w:t>При проведении контрольных мероприятий нарушений выявлено не было.</w:t>
      </w:r>
    </w:p>
    <w:p w:rsidR="00395182" w:rsidRDefault="001C110D">
      <w:pPr>
        <w:pStyle w:val="11"/>
        <w:framePr w:w="9989" w:h="994" w:hRule="exact" w:wrap="none" w:vAnchor="page" w:hAnchor="page" w:x="1443" w:y="9029"/>
        <w:ind w:left="4" w:firstLine="0"/>
      </w:pPr>
      <w:r>
        <w:t>Руководитель органа внутреннего</w:t>
      </w:r>
      <w:bookmarkStart w:id="26" w:name="_GoBack"/>
      <w:bookmarkEnd w:id="26"/>
      <w:r>
        <w:br/>
        <w:t>муниципального финансового контроля</w:t>
      </w:r>
      <w:r>
        <w:br/>
        <w:t>в сфере закупок</w:t>
      </w:r>
    </w:p>
    <w:p w:rsidR="00395182" w:rsidRDefault="001C110D">
      <w:pPr>
        <w:pStyle w:val="11"/>
        <w:framePr w:w="9989" w:h="989" w:hRule="exact" w:wrap="none" w:vAnchor="page" w:hAnchor="page" w:x="1443" w:y="10325"/>
        <w:ind w:left="4" w:firstLine="0"/>
      </w:pPr>
      <w:r>
        <w:t>Заместитель руководителя органа внутреннего</w:t>
      </w:r>
      <w:r>
        <w:br/>
        <w:t>муниципального финансового контроля</w:t>
      </w:r>
      <w:r>
        <w:br/>
        <w:t>в сфере закупок</w:t>
      </w:r>
    </w:p>
    <w:p w:rsidR="00395182" w:rsidRDefault="001C110D">
      <w:pPr>
        <w:pStyle w:val="11"/>
        <w:framePr w:wrap="none" w:vAnchor="page" w:hAnchor="page" w:x="1443" w:y="11607"/>
        <w:ind w:left="9" w:firstLine="0"/>
      </w:pPr>
      <w:r>
        <w:t>Специалист 1 разряда Малышевского сельсовета</w:t>
      </w:r>
    </w:p>
    <w:p w:rsidR="00395182" w:rsidRDefault="001C110D">
      <w:pPr>
        <w:pStyle w:val="11"/>
        <w:framePr w:w="1877" w:h="341" w:hRule="exact" w:wrap="none" w:vAnchor="page" w:hAnchor="page" w:x="9545" w:y="9672"/>
        <w:ind w:right="10" w:firstLine="0"/>
        <w:jc w:val="right"/>
      </w:pPr>
      <w:r>
        <w:t>А.П. Балабаева</w:t>
      </w:r>
    </w:p>
    <w:p w:rsidR="00395182" w:rsidRDefault="001C110D">
      <w:pPr>
        <w:pStyle w:val="11"/>
        <w:framePr w:wrap="none" w:vAnchor="page" w:hAnchor="page" w:x="8955" w:y="10954"/>
        <w:ind w:firstLine="0"/>
      </w:pPr>
      <w:r>
        <w:t>О.Г. Скоробогатова</w:t>
      </w:r>
    </w:p>
    <w:p w:rsidR="00395182" w:rsidRDefault="00395182">
      <w:pPr>
        <w:framePr w:wrap="none" w:vAnchor="page" w:hAnchor="page" w:x="8600" w:y="11419"/>
        <w:rPr>
          <w:sz w:val="2"/>
          <w:szCs w:val="2"/>
        </w:rPr>
      </w:pPr>
    </w:p>
    <w:p w:rsidR="00395182" w:rsidRDefault="001C110D">
      <w:pPr>
        <w:pStyle w:val="a5"/>
        <w:framePr w:w="1162" w:h="341" w:hRule="exact" w:wrap="none" w:vAnchor="page" w:hAnchor="page" w:x="10140" w:y="11592"/>
        <w:ind w:right="10"/>
      </w:pPr>
      <w:r>
        <w:t>Э.А. Ким</w:t>
      </w:r>
    </w:p>
    <w:p w:rsidR="00395182" w:rsidRDefault="001C110D">
      <w:pPr>
        <w:pStyle w:val="11"/>
        <w:framePr w:w="9989" w:h="1334" w:hRule="exact" w:wrap="none" w:vAnchor="page" w:hAnchor="page" w:x="1443" w:y="12576"/>
        <w:spacing w:after="260"/>
        <w:ind w:firstLine="0"/>
        <w:jc w:val="center"/>
      </w:pPr>
      <w:r>
        <w:t>Копию акта контрольного мероприятия получила: Глава Малышевского</w:t>
      </w:r>
      <w:r>
        <w:br/>
        <w:t>сельсовета Сузун</w:t>
      </w:r>
      <w:r w:rsidR="004835C1">
        <w:t>с</w:t>
      </w:r>
      <w:r>
        <w:t>кого района Новосибирской области А.П. Балабаева</w:t>
      </w:r>
    </w:p>
    <w:p w:rsidR="00395182" w:rsidRDefault="001C110D">
      <w:pPr>
        <w:pStyle w:val="11"/>
        <w:framePr w:w="9989" w:h="1334" w:hRule="exact" w:wrap="none" w:vAnchor="page" w:hAnchor="page" w:x="1443" w:y="12576"/>
        <w:tabs>
          <w:tab w:val="left" w:leader="underscore" w:pos="2306"/>
          <w:tab w:val="left" w:leader="underscore" w:pos="5546"/>
          <w:tab w:val="left" w:pos="8412"/>
        </w:tabs>
        <w:ind w:firstLine="780"/>
      </w:pPr>
      <w:r>
        <w:tab/>
      </w:r>
      <w:r>
        <w:tab/>
      </w:r>
      <w:r w:rsidR="00BA276C">
        <w:rPr>
          <w:color w:val="343433"/>
        </w:rPr>
        <w:t xml:space="preserve"> </w:t>
      </w:r>
      <w:r>
        <w:rPr>
          <w:color w:val="343433"/>
        </w:rPr>
        <w:t>«</w:t>
      </w:r>
      <w:r w:rsidR="000A2FA8">
        <w:rPr>
          <w:color w:val="343433"/>
        </w:rPr>
        <w:t xml:space="preserve">             </w:t>
      </w:r>
      <w:r>
        <w:rPr>
          <w:color w:val="464160"/>
        </w:rPr>
        <w:t>»</w:t>
      </w:r>
      <w:r>
        <w:rPr>
          <w:color w:val="464160"/>
        </w:rPr>
        <w:tab/>
      </w:r>
      <w:r>
        <w:t>2021 г</w:t>
      </w:r>
    </w:p>
    <w:p w:rsidR="00395182" w:rsidRDefault="001C110D">
      <w:pPr>
        <w:pStyle w:val="11"/>
        <w:framePr w:wrap="none" w:vAnchor="page" w:hAnchor="page" w:x="1443" w:y="13911"/>
        <w:ind w:left="2600" w:firstLine="0"/>
        <w:jc w:val="both"/>
      </w:pPr>
      <w:r>
        <w:t>(подпись)</w:t>
      </w:r>
    </w:p>
    <w:p w:rsidR="00395182" w:rsidRDefault="00395182">
      <w:pPr>
        <w:spacing w:line="1" w:lineRule="exact"/>
      </w:pPr>
    </w:p>
    <w:sectPr w:rsidR="003951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57" w:rsidRDefault="00E11F57">
      <w:r>
        <w:separator/>
      </w:r>
    </w:p>
  </w:endnote>
  <w:endnote w:type="continuationSeparator" w:id="0">
    <w:p w:rsidR="00E11F57" w:rsidRDefault="00E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57" w:rsidRDefault="00E11F57"/>
  </w:footnote>
  <w:footnote w:type="continuationSeparator" w:id="0">
    <w:p w:rsidR="00E11F57" w:rsidRDefault="00E11F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CE5"/>
    <w:multiLevelType w:val="hybridMultilevel"/>
    <w:tmpl w:val="213E882E"/>
    <w:lvl w:ilvl="0" w:tplc="B57871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05F79"/>
    <w:multiLevelType w:val="multilevel"/>
    <w:tmpl w:val="DD140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35DD5"/>
    <w:multiLevelType w:val="multilevel"/>
    <w:tmpl w:val="02D4C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C0DF8"/>
    <w:multiLevelType w:val="multilevel"/>
    <w:tmpl w:val="3F283C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82"/>
    <w:rsid w:val="000A2FA8"/>
    <w:rsid w:val="001C110D"/>
    <w:rsid w:val="00395182"/>
    <w:rsid w:val="004835C1"/>
    <w:rsid w:val="008061BD"/>
    <w:rsid w:val="00B13DC9"/>
    <w:rsid w:val="00BA276C"/>
    <w:rsid w:val="00E11F57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DB28"/>
  <w15:docId w15:val="{284F4156-C71A-4755-BB84-37378BB5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460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2022-11-30T07:01:00Z</dcterms:created>
  <dcterms:modified xsi:type="dcterms:W3CDTF">2022-12-12T04:06:00Z</dcterms:modified>
</cp:coreProperties>
</file>