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3D" w:rsidRPr="00CD1B3D" w:rsidRDefault="00CD1B3D" w:rsidP="00CD1B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1B3D">
        <w:rPr>
          <w:rFonts w:ascii="Times New Roman" w:hAnsi="Times New Roman" w:cs="Times New Roman"/>
          <w:b/>
          <w:i/>
          <w:sz w:val="28"/>
          <w:szCs w:val="28"/>
        </w:rPr>
        <w:t>МАЛЫШЕВСКИЙ ВЕСТНИК</w:t>
      </w:r>
    </w:p>
    <w:p w:rsidR="00CD1B3D" w:rsidRPr="00CD1B3D" w:rsidRDefault="00CD1B3D" w:rsidP="00CD1B3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1B3D">
        <w:rPr>
          <w:rFonts w:ascii="Times New Roman" w:hAnsi="Times New Roman" w:cs="Times New Roman"/>
          <w:b/>
          <w:i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CD1B3D">
        <w:rPr>
          <w:rFonts w:ascii="Times New Roman" w:hAnsi="Times New Roman" w:cs="Times New Roman"/>
          <w:b/>
          <w:i/>
          <w:sz w:val="28"/>
          <w:szCs w:val="28"/>
        </w:rPr>
        <w:t>(22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CD1B3D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CD1B3D">
        <w:rPr>
          <w:rFonts w:ascii="Times New Roman" w:hAnsi="Times New Roman" w:cs="Times New Roman"/>
          <w:b/>
          <w:i/>
          <w:sz w:val="28"/>
          <w:szCs w:val="28"/>
        </w:rPr>
        <w:t>0 марта 2020 года</w:t>
      </w:r>
    </w:p>
    <w:p w:rsidR="00CD1B3D" w:rsidRPr="00CD1B3D" w:rsidRDefault="00CD1B3D" w:rsidP="00CD1B3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1B3D">
        <w:rPr>
          <w:rFonts w:ascii="Times New Roman" w:hAnsi="Times New Roman" w:cs="Times New Roman"/>
          <w:b/>
          <w:i/>
          <w:sz w:val="28"/>
          <w:szCs w:val="28"/>
        </w:rPr>
        <w:t>Информационный бюллетень органов местного самоуправления Малышевского сельсовета</w:t>
      </w:r>
    </w:p>
    <w:p w:rsidR="00CD1B3D" w:rsidRPr="00CD1B3D" w:rsidRDefault="00CD1B3D" w:rsidP="00CD1B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1B3D" w:rsidRPr="00CD1B3D" w:rsidRDefault="00CD1B3D" w:rsidP="00CD1B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1B3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219200" cy="438150"/>
            <wp:effectExtent l="0" t="0" r="0" b="0"/>
            <wp:docPr id="1" name="Рисунок 1" descr="kadastr-log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dastr-logo 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6391" t="39784" r="36391" b="40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B3D" w:rsidRPr="00CD1B3D" w:rsidRDefault="00CD1B3D" w:rsidP="00CD1B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1B3D">
        <w:rPr>
          <w:rFonts w:ascii="Times New Roman" w:hAnsi="Times New Roman" w:cs="Times New Roman"/>
          <w:b/>
          <w:sz w:val="20"/>
          <w:szCs w:val="20"/>
        </w:rPr>
        <w:t>В Новосибирской области оцифровано 30% кадастровых дел</w:t>
      </w:r>
    </w:p>
    <w:p w:rsidR="00CD1B3D" w:rsidRPr="00CD1B3D" w:rsidRDefault="00CD1B3D" w:rsidP="00CD1B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D1B3D">
        <w:rPr>
          <w:rFonts w:ascii="Times New Roman" w:hAnsi="Times New Roman" w:cs="Times New Roman"/>
          <w:i/>
          <w:sz w:val="20"/>
          <w:szCs w:val="20"/>
        </w:rPr>
        <w:t xml:space="preserve">Региональная кадастровая палата оцифровала почти 300 тыс. кадастровых дел, находящихся на хранении в архиве учреждения, всего в котором более 1 </w:t>
      </w:r>
      <w:proofErr w:type="spellStart"/>
      <w:proofErr w:type="gramStart"/>
      <w:r w:rsidRPr="00CD1B3D">
        <w:rPr>
          <w:rFonts w:ascii="Times New Roman" w:hAnsi="Times New Roman" w:cs="Times New Roman"/>
          <w:i/>
          <w:sz w:val="20"/>
          <w:szCs w:val="20"/>
        </w:rPr>
        <w:t>млн</w:t>
      </w:r>
      <w:proofErr w:type="spellEnd"/>
      <w:proofErr w:type="gramEnd"/>
      <w:r w:rsidRPr="00CD1B3D">
        <w:rPr>
          <w:rFonts w:ascii="Times New Roman" w:hAnsi="Times New Roman" w:cs="Times New Roman"/>
          <w:i/>
          <w:sz w:val="20"/>
          <w:szCs w:val="20"/>
        </w:rPr>
        <w:t xml:space="preserve"> документов. Оцифровка архивного фонда способствует оперативному оказанию учетно-регистрационных услуг, вне зависимости от месторасположения объекта недвижимости.</w:t>
      </w:r>
    </w:p>
    <w:p w:rsidR="00CD1B3D" w:rsidRPr="00CD1B3D" w:rsidRDefault="00CD1B3D" w:rsidP="00CD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1B3D">
        <w:rPr>
          <w:rFonts w:ascii="Times New Roman" w:hAnsi="Times New Roman" w:cs="Times New Roman"/>
          <w:sz w:val="20"/>
          <w:szCs w:val="20"/>
        </w:rPr>
        <w:t xml:space="preserve">Всего в России Федеральная кадастровая палата оцифровала более 34 </w:t>
      </w:r>
      <w:proofErr w:type="spellStart"/>
      <w:proofErr w:type="gramStart"/>
      <w:r w:rsidRPr="00CD1B3D">
        <w:rPr>
          <w:rFonts w:ascii="Times New Roman" w:hAnsi="Times New Roman" w:cs="Times New Roman"/>
          <w:sz w:val="20"/>
          <w:szCs w:val="20"/>
        </w:rPr>
        <w:t>млн</w:t>
      </w:r>
      <w:proofErr w:type="spellEnd"/>
      <w:proofErr w:type="gramEnd"/>
      <w:r w:rsidRPr="00CD1B3D">
        <w:rPr>
          <w:rFonts w:ascii="Times New Roman" w:hAnsi="Times New Roman" w:cs="Times New Roman"/>
          <w:sz w:val="20"/>
          <w:szCs w:val="20"/>
        </w:rPr>
        <w:t xml:space="preserve"> кадастровых дел, что составляет 55 % архива кадастровых документов.</w:t>
      </w:r>
    </w:p>
    <w:p w:rsidR="00CD1B3D" w:rsidRPr="00CD1B3D" w:rsidRDefault="00CD1B3D" w:rsidP="00CD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1B3D">
        <w:rPr>
          <w:rFonts w:ascii="Times New Roman" w:hAnsi="Times New Roman" w:cs="Times New Roman"/>
          <w:sz w:val="20"/>
          <w:szCs w:val="20"/>
        </w:rPr>
        <w:t xml:space="preserve">Кадастровое дело представляет собой совокупность скомплектованных и систематизированных документов, на основании которых в Единый государственный реестр недвижимости (ЕГРН) вносятся сведения об объекте. Это документы, которые подтверждают образование или прекращение существования объекта недвижимости, изменение его основных характеристик. </w:t>
      </w:r>
    </w:p>
    <w:p w:rsidR="00CD1B3D" w:rsidRPr="00CD1B3D" w:rsidRDefault="00CD1B3D" w:rsidP="00CD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1B3D">
        <w:rPr>
          <w:rFonts w:ascii="Times New Roman" w:hAnsi="Times New Roman" w:cs="Times New Roman"/>
          <w:sz w:val="20"/>
          <w:szCs w:val="20"/>
        </w:rPr>
        <w:t>В электронную форму переводятся заявление о кадастровом учете, межевой и технический планы, акт определения кадастровой стоимости, акт обследования, подтверждающий прекращение существования объекта, копия разрешения на ввод объекта в эксплуатацию, копия документа, подтверждающего разрешение земельного спора о согласовании местоположения границ земельного участка и пр. Все созданные файлы заверяются личной электронной подписью специалиста архива Кадастровой палаты. </w:t>
      </w:r>
    </w:p>
    <w:p w:rsidR="00CD1B3D" w:rsidRPr="00CD1B3D" w:rsidRDefault="00CD1B3D" w:rsidP="00CD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1B3D">
        <w:rPr>
          <w:rFonts w:ascii="Times New Roman" w:hAnsi="Times New Roman" w:cs="Times New Roman"/>
          <w:sz w:val="20"/>
          <w:szCs w:val="20"/>
        </w:rPr>
        <w:t>Копии архивных документов требуются гражданам и организациям при проведении различных сделок с недвижимостью, а также для урегулирования земельных споров. Документы из архива предоставляются только в виде копии и только правообладателям или их законным представителям, либо физическим и юридическим лицам с доверенностью от правообладателя или его законного представителя. Оригиналы документов хранятся в архиве Кадастровой палаты бессрочно и не подлежат изъятию или утилизации даже в случае ликвидации объекта недвижимости.</w:t>
      </w:r>
    </w:p>
    <w:p w:rsidR="00CD1B3D" w:rsidRPr="00CD1B3D" w:rsidRDefault="00CD1B3D" w:rsidP="00CD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1B3D">
        <w:rPr>
          <w:rFonts w:ascii="Times New Roman" w:hAnsi="Times New Roman" w:cs="Times New Roman"/>
          <w:sz w:val="20"/>
          <w:szCs w:val="20"/>
        </w:rPr>
        <w:t xml:space="preserve">Физические и юридические лица могут подать запрос на получение документа в ближайшем офисе </w:t>
      </w:r>
      <w:hyperlink r:id="rId6" w:history="1">
        <w:r w:rsidRPr="00CD1B3D">
          <w:rPr>
            <w:rStyle w:val="a3"/>
            <w:rFonts w:ascii="Times New Roman" w:hAnsi="Times New Roman" w:cs="Times New Roman"/>
            <w:sz w:val="20"/>
            <w:szCs w:val="20"/>
          </w:rPr>
          <w:t>МФЦ</w:t>
        </w:r>
      </w:hyperlink>
      <w:r w:rsidRPr="00CD1B3D">
        <w:rPr>
          <w:rFonts w:ascii="Times New Roman" w:hAnsi="Times New Roman" w:cs="Times New Roman"/>
          <w:sz w:val="20"/>
          <w:szCs w:val="20"/>
        </w:rPr>
        <w:t xml:space="preserve">. Представители государственных ведомств и органов власти могут направить запрос в адрес Кадастровой палаты по почте: 630087, г. Новосибирск, ул. Немировича-Данченко, 167, </w:t>
      </w:r>
      <w:proofErr w:type="spellStart"/>
      <w:r w:rsidRPr="00CD1B3D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CD1B3D">
        <w:rPr>
          <w:rFonts w:ascii="Times New Roman" w:hAnsi="Times New Roman" w:cs="Times New Roman"/>
          <w:sz w:val="20"/>
          <w:szCs w:val="20"/>
        </w:rPr>
        <w:t xml:space="preserve">. 703. По одному запросу выдается только один документ в электронном или бумажном виде. </w:t>
      </w:r>
    </w:p>
    <w:p w:rsidR="00CD1B3D" w:rsidRPr="00CD1B3D" w:rsidRDefault="00CD1B3D" w:rsidP="00CD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1B3D">
        <w:rPr>
          <w:rFonts w:ascii="Times New Roman" w:hAnsi="Times New Roman" w:cs="Times New Roman"/>
          <w:sz w:val="20"/>
          <w:szCs w:val="20"/>
        </w:rPr>
        <w:t xml:space="preserve">Срок рассмотрения запроса на выдачу копий архивных документов занимает не более </w:t>
      </w:r>
      <w:hyperlink r:id="rId7" w:anchor="/document/12146661/paragraph/36/highlight/59-%D1%84%D0%B7%20%D0%BE%D1%82%2002.05.2006:2" w:history="1">
        <w:r w:rsidRPr="00CD1B3D">
          <w:rPr>
            <w:rStyle w:val="a3"/>
            <w:rFonts w:ascii="Times New Roman" w:hAnsi="Times New Roman" w:cs="Times New Roman"/>
            <w:sz w:val="20"/>
            <w:szCs w:val="20"/>
          </w:rPr>
          <w:t>трех</w:t>
        </w:r>
      </w:hyperlink>
      <w:r w:rsidRPr="00CD1B3D">
        <w:rPr>
          <w:rFonts w:ascii="Times New Roman" w:hAnsi="Times New Roman" w:cs="Times New Roman"/>
          <w:sz w:val="20"/>
          <w:szCs w:val="20"/>
        </w:rPr>
        <w:t xml:space="preserve"> рабочих дней. Ответ на запрос предоставляется в срок, не превышающий </w:t>
      </w:r>
      <w:hyperlink r:id="rId8" w:anchor="/document/12146661/paragraph/65/highlight/59-%D1%84%D0%B7%20%D0%BE%D1%82%2002.05.2006:2" w:history="1">
        <w:r w:rsidRPr="00CD1B3D">
          <w:rPr>
            <w:rStyle w:val="a3"/>
            <w:rFonts w:ascii="Times New Roman" w:hAnsi="Times New Roman" w:cs="Times New Roman"/>
            <w:sz w:val="20"/>
            <w:szCs w:val="20"/>
          </w:rPr>
          <w:t>30 дней</w:t>
        </w:r>
      </w:hyperlink>
      <w:r w:rsidRPr="00CD1B3D">
        <w:rPr>
          <w:rFonts w:ascii="Times New Roman" w:hAnsi="Times New Roman" w:cs="Times New Roman"/>
          <w:sz w:val="20"/>
          <w:szCs w:val="20"/>
        </w:rPr>
        <w:t xml:space="preserve"> со дня регистрации запроса.</w:t>
      </w:r>
    </w:p>
    <w:p w:rsidR="00CD1B3D" w:rsidRPr="00CD1B3D" w:rsidRDefault="00CD1B3D" w:rsidP="00CD1B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1B3D" w:rsidRPr="00CD1B3D" w:rsidRDefault="00CD1B3D" w:rsidP="00CD1B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D1B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Материал предоставлен пресс-службой Кадастровой палаты по Новосибирской области</w:t>
      </w:r>
    </w:p>
    <w:p w:rsidR="00CD1B3D" w:rsidRPr="00CD1B3D" w:rsidRDefault="00CD1B3D" w:rsidP="00CD1B3D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</w:pPr>
      <w:r w:rsidRPr="00CD1B3D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t xml:space="preserve">Контакты для СМИ </w:t>
      </w:r>
    </w:p>
    <w:p w:rsidR="00CD1B3D" w:rsidRPr="00CD1B3D" w:rsidRDefault="00CD1B3D" w:rsidP="00CD1B3D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</w:pPr>
      <w:r w:rsidRPr="00CD1B3D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t>Тел.: 8(383)349-95-69, доб. 2100</w:t>
      </w:r>
    </w:p>
    <w:p w:rsidR="00CD1B3D" w:rsidRPr="00CD1B3D" w:rsidRDefault="002459EB" w:rsidP="00CD1B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9" w:history="1">
        <w:r w:rsidR="00CD1B3D" w:rsidRPr="00CD1B3D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press</w:t>
        </w:r>
        <w:bookmarkStart w:id="0" w:name="_GoBack"/>
        <w:bookmarkEnd w:id="0"/>
        <w:r w:rsidR="00CD1B3D" w:rsidRPr="00CD1B3D">
          <w:rPr>
            <w:rStyle w:val="a3"/>
            <w:rFonts w:ascii="Times New Roman" w:hAnsi="Times New Roman" w:cs="Times New Roman"/>
            <w:sz w:val="20"/>
            <w:szCs w:val="20"/>
          </w:rPr>
          <w:t>@54.</w:t>
        </w:r>
        <w:proofErr w:type="spellStart"/>
        <w:r w:rsidR="00CD1B3D" w:rsidRPr="00CD1B3D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kadastr</w:t>
        </w:r>
        <w:proofErr w:type="spellEnd"/>
        <w:r w:rsidR="00CD1B3D" w:rsidRPr="00CD1B3D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CD1B3D" w:rsidRPr="00CD1B3D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D046E7" w:rsidRPr="00CD1B3D" w:rsidRDefault="00D046E7" w:rsidP="00CD1B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1B3D" w:rsidRPr="00CD1B3D" w:rsidRDefault="00CD1B3D" w:rsidP="00CD1B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1B3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214504" cy="438150"/>
            <wp:effectExtent l="0" t="0" r="0" b="0"/>
            <wp:docPr id="2" name="Рисунок 1" descr="C:\Users\Sidorova_LV\Desktop\kadastr-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dorova_LV\Desktop\kadastr-logo 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6391" t="39785" r="36391" b="40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504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B3D" w:rsidRPr="00CD1B3D" w:rsidRDefault="00CD1B3D" w:rsidP="00CD1B3D">
      <w:pPr>
        <w:pStyle w:val="2"/>
        <w:spacing w:before="0" w:line="240" w:lineRule="auto"/>
        <w:ind w:firstLine="709"/>
        <w:jc w:val="center"/>
        <w:rPr>
          <w:rFonts w:ascii="Times New Roman" w:eastAsiaTheme="minorHAnsi" w:hAnsi="Times New Roman" w:cs="Times New Roman"/>
          <w:bCs w:val="0"/>
          <w:color w:val="auto"/>
          <w:sz w:val="20"/>
          <w:szCs w:val="20"/>
        </w:rPr>
      </w:pPr>
      <w:r w:rsidRPr="00CD1B3D">
        <w:rPr>
          <w:rFonts w:ascii="Times New Roman" w:eastAsiaTheme="minorHAnsi" w:hAnsi="Times New Roman" w:cs="Times New Roman"/>
          <w:bCs w:val="0"/>
          <w:color w:val="auto"/>
          <w:sz w:val="20"/>
          <w:szCs w:val="20"/>
        </w:rPr>
        <w:t>Как получить документы на недвижимость из архива Кадастровой палаты</w:t>
      </w:r>
    </w:p>
    <w:p w:rsidR="00CD1B3D" w:rsidRPr="00CD1B3D" w:rsidRDefault="00CD1B3D" w:rsidP="00CD1B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D1B3D">
        <w:rPr>
          <w:rFonts w:ascii="Times New Roman" w:hAnsi="Times New Roman" w:cs="Times New Roman"/>
          <w:i/>
          <w:sz w:val="20"/>
          <w:szCs w:val="20"/>
        </w:rPr>
        <w:t>10 марта архивисты России отметили профессиональный праздник – День архивов. Устройство современного архива предполагает оцифровку накопленного бумажного фонда, а также перевод в электронный вид вновь поступающей на хранение документации. Федеральная кадастровая палата рассказала, как формируется цифровой архив учреждения и как получить архивные документы на объект недвижимости, даже если он расположен на другом конце страны.</w:t>
      </w:r>
    </w:p>
    <w:p w:rsidR="00CD1B3D" w:rsidRPr="00CD1B3D" w:rsidRDefault="00CD1B3D" w:rsidP="00CD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1B3D">
        <w:rPr>
          <w:rFonts w:ascii="Times New Roman" w:hAnsi="Times New Roman" w:cs="Times New Roman"/>
          <w:sz w:val="20"/>
          <w:szCs w:val="20"/>
        </w:rPr>
        <w:t xml:space="preserve">Всего в России Федеральная кадастровая палата оцифровала более 34 </w:t>
      </w:r>
      <w:proofErr w:type="spellStart"/>
      <w:proofErr w:type="gramStart"/>
      <w:r w:rsidRPr="00CD1B3D">
        <w:rPr>
          <w:rFonts w:ascii="Times New Roman" w:hAnsi="Times New Roman" w:cs="Times New Roman"/>
          <w:sz w:val="20"/>
          <w:szCs w:val="20"/>
        </w:rPr>
        <w:t>млн</w:t>
      </w:r>
      <w:proofErr w:type="spellEnd"/>
      <w:proofErr w:type="gramEnd"/>
      <w:r w:rsidRPr="00CD1B3D">
        <w:rPr>
          <w:rFonts w:ascii="Times New Roman" w:hAnsi="Times New Roman" w:cs="Times New Roman"/>
          <w:sz w:val="20"/>
          <w:szCs w:val="20"/>
        </w:rPr>
        <w:t xml:space="preserve"> кадастровых дел, что составляет 55 % архива кадастровых документов. Региональная кадастровая палата оцифровала почти 300 тыс. кадастровых дел, или 30 % от всего объема кадастровых документов.</w:t>
      </w:r>
    </w:p>
    <w:p w:rsidR="00CD1B3D" w:rsidRPr="00CD1B3D" w:rsidRDefault="00CD1B3D" w:rsidP="00CD1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1B3D">
        <w:rPr>
          <w:rFonts w:ascii="Times New Roman" w:hAnsi="Times New Roman" w:cs="Times New Roman"/>
          <w:b/>
          <w:sz w:val="20"/>
          <w:szCs w:val="20"/>
        </w:rPr>
        <w:t>Что такое кадастровое дело?</w:t>
      </w:r>
    </w:p>
    <w:p w:rsidR="00CD1B3D" w:rsidRPr="00CD1B3D" w:rsidRDefault="00CD1B3D" w:rsidP="00CD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1B3D">
        <w:rPr>
          <w:rFonts w:ascii="Times New Roman" w:hAnsi="Times New Roman" w:cs="Times New Roman"/>
          <w:sz w:val="20"/>
          <w:szCs w:val="20"/>
        </w:rPr>
        <w:t xml:space="preserve">Кадастровое дело представляет собой совокупность скомплектованных и систематизированных документов, на основании которых в Единый государственный реестр недвижимости (ЕГРН) вносятся сведения об объекте. Это документы, которые подтверждают образование или прекращение существования объекта недвижимости, изменение его основных характеристик. </w:t>
      </w:r>
    </w:p>
    <w:p w:rsidR="00CD1B3D" w:rsidRPr="00CD1B3D" w:rsidRDefault="00CD1B3D" w:rsidP="00CD1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1B3D">
        <w:rPr>
          <w:rFonts w:ascii="Times New Roman" w:hAnsi="Times New Roman" w:cs="Times New Roman"/>
          <w:b/>
          <w:sz w:val="20"/>
          <w:szCs w:val="20"/>
        </w:rPr>
        <w:t xml:space="preserve">Какие документы подлежат оцифровке? </w:t>
      </w:r>
    </w:p>
    <w:p w:rsidR="00CD1B3D" w:rsidRPr="00CD1B3D" w:rsidRDefault="00CD1B3D" w:rsidP="00CD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D1B3D">
        <w:rPr>
          <w:rFonts w:ascii="Times New Roman" w:hAnsi="Times New Roman" w:cs="Times New Roman"/>
          <w:sz w:val="20"/>
          <w:szCs w:val="20"/>
        </w:rPr>
        <w:lastRenderedPageBreak/>
        <w:t>Современный архив Кадастровой палаты представляет собой комплексное хранилище, в котором содержатся документы кадастровых дел на бумажном и электронном носителях.</w:t>
      </w:r>
      <w:proofErr w:type="gramEnd"/>
      <w:r w:rsidRPr="00CD1B3D">
        <w:rPr>
          <w:rFonts w:ascii="Times New Roman" w:hAnsi="Times New Roman" w:cs="Times New Roman"/>
          <w:sz w:val="20"/>
          <w:szCs w:val="20"/>
        </w:rPr>
        <w:t xml:space="preserve"> Документы, находящиеся на хранении или поступившие в архив на бумажном носителе, подлежат постоянному </w:t>
      </w:r>
      <w:proofErr w:type="gramStart"/>
      <w:r w:rsidRPr="00CD1B3D">
        <w:rPr>
          <w:rFonts w:ascii="Times New Roman" w:hAnsi="Times New Roman" w:cs="Times New Roman"/>
          <w:sz w:val="20"/>
          <w:szCs w:val="20"/>
        </w:rPr>
        <w:t>хранению</w:t>
      </w:r>
      <w:proofErr w:type="gramEnd"/>
      <w:r w:rsidRPr="00CD1B3D">
        <w:rPr>
          <w:rFonts w:ascii="Times New Roman" w:hAnsi="Times New Roman" w:cs="Times New Roman"/>
          <w:sz w:val="20"/>
          <w:szCs w:val="20"/>
        </w:rPr>
        <w:t xml:space="preserve"> как в бумажном, так и в электронном виде. В электронную форму переводятся заявление о кадастровом учете, межевой и технический планы, акт определения кадастровой стоимости, акт обследования, подтверждающий прекращение существования объекта, копия разрешения на ввод объекта в эксплуатацию, копия документа, подтверждающего разрешение земельного спора о согласовании местоположения границ земельного участка и пр. Все созданные файлы заверяются личной электронной подписью специалиста архива Кадастровой палаты. Поступающие в архив Кадастровой палаты электронные документы подлежат хранению только в электронном виде.</w:t>
      </w:r>
    </w:p>
    <w:p w:rsidR="00CD1B3D" w:rsidRPr="00CD1B3D" w:rsidRDefault="00CD1B3D" w:rsidP="00CD1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1B3D">
        <w:rPr>
          <w:rFonts w:ascii="Times New Roman" w:hAnsi="Times New Roman" w:cs="Times New Roman"/>
          <w:b/>
          <w:sz w:val="20"/>
          <w:szCs w:val="20"/>
        </w:rPr>
        <w:t>В каких жизненных ситуациях могут понадобиться архивные документы?</w:t>
      </w:r>
    </w:p>
    <w:p w:rsidR="00CD1B3D" w:rsidRPr="00CD1B3D" w:rsidRDefault="00CD1B3D" w:rsidP="00CD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1B3D">
        <w:rPr>
          <w:rFonts w:ascii="Times New Roman" w:hAnsi="Times New Roman" w:cs="Times New Roman"/>
          <w:sz w:val="20"/>
          <w:szCs w:val="20"/>
        </w:rPr>
        <w:t>В большинстве случаев граждане и юридические лица запрашивают копии документов из архива Кадастровой палаты при проведении различных сделок с недвижимостью, а также для урегулирования земельных споров. К примеру, может потребоваться копия межевого или технического плана, копия документа, подтверждающего принадлежность земельного участка к определенной категории земель, установленное разрешенное использование участка и изменение назначения здания или помещения.   </w:t>
      </w:r>
    </w:p>
    <w:p w:rsidR="00CD1B3D" w:rsidRPr="00CD1B3D" w:rsidRDefault="00CD1B3D" w:rsidP="00CD1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1B3D">
        <w:rPr>
          <w:rFonts w:ascii="Times New Roman" w:hAnsi="Times New Roman" w:cs="Times New Roman"/>
          <w:b/>
          <w:sz w:val="20"/>
          <w:szCs w:val="20"/>
        </w:rPr>
        <w:t>Кто вправе запрашивать документы из архива Кадастровой палаты?</w:t>
      </w:r>
    </w:p>
    <w:p w:rsidR="00CD1B3D" w:rsidRPr="00CD1B3D" w:rsidRDefault="00CD1B3D" w:rsidP="00CD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1B3D">
        <w:rPr>
          <w:rFonts w:ascii="Times New Roman" w:hAnsi="Times New Roman" w:cs="Times New Roman"/>
          <w:sz w:val="20"/>
          <w:szCs w:val="20"/>
        </w:rPr>
        <w:t>Копии любых документов, на основании которых сведения внесены в ЕГРН, предоставляются только правообладателям или их законным представителям, либо физическим и юридическим лицам с доверенностью от правообладателя или его законного представителя.</w:t>
      </w:r>
    </w:p>
    <w:p w:rsidR="00CD1B3D" w:rsidRPr="00CD1B3D" w:rsidRDefault="00CD1B3D" w:rsidP="00CD1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1B3D">
        <w:rPr>
          <w:rFonts w:ascii="Times New Roman" w:hAnsi="Times New Roman" w:cs="Times New Roman"/>
          <w:b/>
          <w:sz w:val="20"/>
          <w:szCs w:val="20"/>
        </w:rPr>
        <w:t>Можно ли забрать оригинал документа из архива? </w:t>
      </w:r>
    </w:p>
    <w:p w:rsidR="00CD1B3D" w:rsidRPr="00CD1B3D" w:rsidRDefault="00CD1B3D" w:rsidP="00CD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1B3D">
        <w:rPr>
          <w:rFonts w:ascii="Times New Roman" w:hAnsi="Times New Roman" w:cs="Times New Roman"/>
          <w:sz w:val="20"/>
          <w:szCs w:val="20"/>
        </w:rPr>
        <w:t>Документы кадастровых дел подлежат строгому учету и выдаются по официальному запросу только в виде копии. Оригиналы документов хранятся в архиве Кадастровой палаты бессрочно и не подлежат изъятию или утилизации даже в случае ликвидации объекта недвижимости.</w:t>
      </w:r>
    </w:p>
    <w:p w:rsidR="00CD1B3D" w:rsidRPr="00CD1B3D" w:rsidRDefault="00CD1B3D" w:rsidP="00CD1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1B3D">
        <w:rPr>
          <w:rFonts w:ascii="Times New Roman" w:hAnsi="Times New Roman" w:cs="Times New Roman"/>
          <w:b/>
          <w:sz w:val="20"/>
          <w:szCs w:val="20"/>
        </w:rPr>
        <w:t>Как запросить копии документов из архива?</w:t>
      </w:r>
    </w:p>
    <w:p w:rsidR="00CD1B3D" w:rsidRPr="00CD1B3D" w:rsidRDefault="00CD1B3D" w:rsidP="00CD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1B3D">
        <w:rPr>
          <w:rFonts w:ascii="Times New Roman" w:hAnsi="Times New Roman" w:cs="Times New Roman"/>
          <w:sz w:val="20"/>
          <w:szCs w:val="20"/>
        </w:rPr>
        <w:t xml:space="preserve">Физические и юридические лица могут подать запрос в ближайшем офисе МФЦ. Ведомства и органы власти могут направить запрос почтой: 630087, г. Новосибирск, ул. Немировича-Данченко, 167, </w:t>
      </w:r>
      <w:proofErr w:type="spellStart"/>
      <w:r w:rsidRPr="00CD1B3D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CD1B3D">
        <w:rPr>
          <w:rFonts w:ascii="Times New Roman" w:hAnsi="Times New Roman" w:cs="Times New Roman"/>
          <w:sz w:val="20"/>
          <w:szCs w:val="20"/>
        </w:rPr>
        <w:t>. 703. По одному запросу выдается только один документ. </w:t>
      </w:r>
    </w:p>
    <w:p w:rsidR="00CD1B3D" w:rsidRPr="00CD1B3D" w:rsidRDefault="00CD1B3D" w:rsidP="00CD1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1B3D">
        <w:rPr>
          <w:rFonts w:ascii="Times New Roman" w:hAnsi="Times New Roman" w:cs="Times New Roman"/>
          <w:b/>
          <w:sz w:val="20"/>
          <w:szCs w:val="20"/>
        </w:rPr>
        <w:t>В чем разница между бумажной и электронной копией?</w:t>
      </w:r>
    </w:p>
    <w:p w:rsidR="00CD1B3D" w:rsidRPr="00CD1B3D" w:rsidRDefault="00CD1B3D" w:rsidP="00CD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1B3D">
        <w:rPr>
          <w:rFonts w:ascii="Times New Roman" w:hAnsi="Times New Roman" w:cs="Times New Roman"/>
          <w:sz w:val="20"/>
          <w:szCs w:val="20"/>
        </w:rPr>
        <w:t xml:space="preserve">Копию документа, на основании которого сведения о недвижимости внесены в ЕГРН, можно получить как в бумажном, так и в электронном виде. Электронная копия юридически равнозначна бумажной, так как заверяется электронной подписью специалиста учреждения. При этом электронная копия обойдется дешевле. </w:t>
      </w:r>
    </w:p>
    <w:p w:rsidR="00CD1B3D" w:rsidRPr="00CD1B3D" w:rsidRDefault="00CD1B3D" w:rsidP="00CD1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1B3D">
        <w:rPr>
          <w:rFonts w:ascii="Times New Roman" w:hAnsi="Times New Roman" w:cs="Times New Roman"/>
          <w:b/>
          <w:sz w:val="20"/>
          <w:szCs w:val="20"/>
        </w:rPr>
        <w:t>В какие сроки предоставляются копии документов из архива?</w:t>
      </w:r>
    </w:p>
    <w:p w:rsidR="00CD1B3D" w:rsidRPr="00CD1B3D" w:rsidRDefault="00CD1B3D" w:rsidP="00CD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1B3D">
        <w:rPr>
          <w:rFonts w:ascii="Times New Roman" w:hAnsi="Times New Roman" w:cs="Times New Roman"/>
          <w:sz w:val="20"/>
          <w:szCs w:val="20"/>
        </w:rPr>
        <w:t xml:space="preserve">Срок рассмотрения запроса на выдачу копий архивных документов занимает не более </w:t>
      </w:r>
      <w:hyperlink r:id="rId10" w:anchor="/document/12146661/paragraph/36/highlight/59-%D1%84%D0%B7%20%D0%BE%D1%82%2002.05.2006:2" w:history="1">
        <w:r w:rsidRPr="00CD1B3D">
          <w:rPr>
            <w:rStyle w:val="a3"/>
            <w:rFonts w:ascii="Times New Roman" w:hAnsi="Times New Roman" w:cs="Times New Roman"/>
            <w:sz w:val="20"/>
            <w:szCs w:val="20"/>
          </w:rPr>
          <w:t>трех</w:t>
        </w:r>
      </w:hyperlink>
      <w:r w:rsidRPr="00CD1B3D">
        <w:rPr>
          <w:rFonts w:ascii="Times New Roman" w:hAnsi="Times New Roman" w:cs="Times New Roman"/>
          <w:sz w:val="20"/>
          <w:szCs w:val="20"/>
        </w:rPr>
        <w:t xml:space="preserve"> рабочих дней. Ответ на запрос предоставляется в срок, не превышающий </w:t>
      </w:r>
      <w:hyperlink r:id="rId11" w:anchor="/document/12146661/paragraph/65/highlight/59-%D1%84%D0%B7%20%D0%BE%D1%82%2002.05.2006:2" w:history="1">
        <w:r w:rsidRPr="00CD1B3D">
          <w:rPr>
            <w:rStyle w:val="a3"/>
            <w:rFonts w:ascii="Times New Roman" w:hAnsi="Times New Roman" w:cs="Times New Roman"/>
            <w:sz w:val="20"/>
            <w:szCs w:val="20"/>
          </w:rPr>
          <w:t>30 дней</w:t>
        </w:r>
      </w:hyperlink>
      <w:r w:rsidRPr="00CD1B3D">
        <w:rPr>
          <w:rFonts w:ascii="Times New Roman" w:hAnsi="Times New Roman" w:cs="Times New Roman"/>
          <w:sz w:val="20"/>
          <w:szCs w:val="20"/>
        </w:rPr>
        <w:t xml:space="preserve"> со дня регистрации запроса.</w:t>
      </w:r>
    </w:p>
    <w:p w:rsidR="00CD1B3D" w:rsidRPr="00CD1B3D" w:rsidRDefault="00CD1B3D" w:rsidP="00CD1B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D1B3D">
        <w:rPr>
          <w:rFonts w:ascii="Times New Roman" w:hAnsi="Times New Roman" w:cs="Times New Roman"/>
          <w:b/>
          <w:sz w:val="20"/>
          <w:szCs w:val="20"/>
        </w:rPr>
        <w:t>Можно ли запросить документы из архива другого региона?</w:t>
      </w:r>
    </w:p>
    <w:p w:rsidR="00CD1B3D" w:rsidRPr="00CD1B3D" w:rsidRDefault="00CD1B3D" w:rsidP="00CD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1B3D">
        <w:rPr>
          <w:rFonts w:ascii="Times New Roman" w:hAnsi="Times New Roman" w:cs="Times New Roman"/>
          <w:sz w:val="20"/>
          <w:szCs w:val="20"/>
        </w:rPr>
        <w:t xml:space="preserve">Оцифровка архива решает задачи не только долговременного хранения информации. Перевод бумажного архива кадастровых дел в «цифру» позволяет оперативно проводить операции с недвижимым имуществом вне зависимости от места расположения объекта недвижимости. К примеру, новосибирец, получивший в наследство дом в Алтайском крае, может оформить недвижимость, не выезжая за пределы своего региона. При подаче экстерриториального запроса работники Кадастровой палаты передают копии документов из одного архива в другой в электронном виде. Благодаря этому сроки оказания учетно-регистрационных услуг, предоставляемых по экстерриториальному принципу, не отличаются </w:t>
      </w:r>
      <w:proofErr w:type="gramStart"/>
      <w:r w:rsidRPr="00CD1B3D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CD1B3D">
        <w:rPr>
          <w:rFonts w:ascii="Times New Roman" w:hAnsi="Times New Roman" w:cs="Times New Roman"/>
          <w:sz w:val="20"/>
          <w:szCs w:val="20"/>
        </w:rPr>
        <w:t xml:space="preserve"> обычных. </w:t>
      </w:r>
    </w:p>
    <w:p w:rsidR="00CD1B3D" w:rsidRPr="00CD1B3D" w:rsidRDefault="00CD1B3D" w:rsidP="00CD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1B3D">
        <w:rPr>
          <w:rFonts w:ascii="Times New Roman" w:hAnsi="Times New Roman" w:cs="Times New Roman"/>
          <w:b/>
          <w:sz w:val="20"/>
          <w:szCs w:val="20"/>
        </w:rPr>
        <w:t>Можно ли получить копию документа, который еще не оцифрован</w:t>
      </w:r>
      <w:r w:rsidRPr="00CD1B3D">
        <w:rPr>
          <w:rFonts w:ascii="Times New Roman" w:hAnsi="Times New Roman" w:cs="Times New Roman"/>
          <w:sz w:val="20"/>
          <w:szCs w:val="20"/>
        </w:rPr>
        <w:t xml:space="preserve">? </w:t>
      </w:r>
    </w:p>
    <w:p w:rsidR="00CD1B3D" w:rsidRPr="00CD1B3D" w:rsidRDefault="00CD1B3D" w:rsidP="00CD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1B3D">
        <w:rPr>
          <w:rFonts w:ascii="Times New Roman" w:hAnsi="Times New Roman" w:cs="Times New Roman"/>
          <w:sz w:val="20"/>
          <w:szCs w:val="20"/>
        </w:rPr>
        <w:t xml:space="preserve">Все бумажные документы архива подлежат обязательной поэтапной оцифровке. Когда заявитель запрашивает копию архивного документа, который еще не оцифрован, кадастровое дело по запросу сканируется вне очереди, и документы далее хранятся уже в двух формах: бумажной и электронной. </w:t>
      </w:r>
    </w:p>
    <w:p w:rsidR="00CD1B3D" w:rsidRPr="00CD1B3D" w:rsidRDefault="00CD1B3D" w:rsidP="00CD1B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1B3D" w:rsidRPr="00CD1B3D" w:rsidRDefault="00CD1B3D" w:rsidP="00CD1B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D1B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Материал предоставлен пресс-службой Кадастровой палаты по Новосибирской области.</w:t>
      </w:r>
    </w:p>
    <w:p w:rsidR="00CD1B3D" w:rsidRPr="00CD1B3D" w:rsidRDefault="00CD1B3D" w:rsidP="00CD1B3D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</w:pPr>
      <w:r w:rsidRPr="00CD1B3D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t xml:space="preserve">Контакты для СМИ </w:t>
      </w:r>
    </w:p>
    <w:p w:rsidR="00CD1B3D" w:rsidRPr="00CD1B3D" w:rsidRDefault="00CD1B3D" w:rsidP="00CD1B3D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</w:pPr>
      <w:r w:rsidRPr="00CD1B3D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t>Тел.: 8(383)349-95-69, доб. 2100</w:t>
      </w:r>
    </w:p>
    <w:p w:rsidR="00CD1B3D" w:rsidRPr="00CD1B3D" w:rsidRDefault="002459EB" w:rsidP="00CD1B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12" w:history="1">
        <w:r w:rsidR="00CD1B3D" w:rsidRPr="00CD1B3D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press</w:t>
        </w:r>
        <w:r w:rsidR="00CD1B3D" w:rsidRPr="00CD1B3D">
          <w:rPr>
            <w:rStyle w:val="a3"/>
            <w:rFonts w:ascii="Times New Roman" w:hAnsi="Times New Roman" w:cs="Times New Roman"/>
            <w:sz w:val="20"/>
            <w:szCs w:val="20"/>
          </w:rPr>
          <w:t>@54.</w:t>
        </w:r>
        <w:proofErr w:type="spellStart"/>
        <w:r w:rsidR="00CD1B3D" w:rsidRPr="00CD1B3D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kadastr</w:t>
        </w:r>
        <w:proofErr w:type="spellEnd"/>
        <w:r w:rsidR="00CD1B3D" w:rsidRPr="00CD1B3D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CD1B3D" w:rsidRPr="00CD1B3D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CD1B3D" w:rsidRPr="00CD1B3D" w:rsidRDefault="00CD1B3D" w:rsidP="00CD1B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1B3D" w:rsidRPr="00CD1B3D" w:rsidRDefault="00CD1B3D" w:rsidP="00CD1B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1B3D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214504" cy="438150"/>
            <wp:effectExtent l="0" t="0" r="0" b="0"/>
            <wp:docPr id="3" name="Рисунок 1" descr="C:\Users\Sidorova_LV\Desktop\kadastr-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dorova_LV\Desktop\kadastr-logo pn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6391" t="39785" r="36391" b="40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504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B3D" w:rsidRPr="00CD1B3D" w:rsidRDefault="00CD1B3D" w:rsidP="00CD1B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D1B3D">
        <w:rPr>
          <w:rFonts w:ascii="Times New Roman" w:hAnsi="Times New Roman" w:cs="Times New Roman"/>
          <w:b/>
          <w:sz w:val="20"/>
          <w:szCs w:val="20"/>
        </w:rPr>
        <w:t>Эксперты региональной Кадастровой палаты рассказали о зонах затопления и подтопления</w:t>
      </w:r>
    </w:p>
    <w:p w:rsidR="00CD1B3D" w:rsidRPr="00CD1B3D" w:rsidRDefault="00CD1B3D" w:rsidP="00CD1B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D1B3D">
        <w:rPr>
          <w:rFonts w:ascii="Times New Roman" w:hAnsi="Times New Roman" w:cs="Times New Roman"/>
          <w:i/>
          <w:sz w:val="20"/>
          <w:szCs w:val="20"/>
        </w:rPr>
        <w:t xml:space="preserve">3 марта в </w:t>
      </w:r>
      <w:hyperlink r:id="rId13" w:history="1">
        <w:r w:rsidRPr="00CD1B3D">
          <w:rPr>
            <w:rStyle w:val="a3"/>
            <w:rFonts w:ascii="Times New Roman" w:hAnsi="Times New Roman" w:cs="Times New Roman"/>
            <w:i/>
            <w:sz w:val="20"/>
            <w:szCs w:val="20"/>
          </w:rPr>
          <w:t>Кадастровой палате по Новосибирской области</w:t>
        </w:r>
      </w:hyperlink>
      <w:r w:rsidRPr="00CD1B3D">
        <w:rPr>
          <w:rFonts w:ascii="Times New Roman" w:hAnsi="Times New Roman" w:cs="Times New Roman"/>
          <w:i/>
          <w:sz w:val="20"/>
          <w:szCs w:val="20"/>
        </w:rPr>
        <w:t xml:space="preserve"> прошла горячая линия по вопросам внесения в Единый государственный реестр недвижимости (ЕГРН) сведений о зонах затопления и подтопления. Сколько зон уже установлено, какое значение имеет их внесение в ЕГРН и какие ограничения накладываются на объекты в границах таких зон – на эти и другие вопросы ответили эксперты Кадастровой палаты.</w:t>
      </w:r>
    </w:p>
    <w:p w:rsidR="00CD1B3D" w:rsidRPr="00CD1B3D" w:rsidRDefault="00CD1B3D" w:rsidP="00CD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1B3D">
        <w:rPr>
          <w:rFonts w:ascii="Times New Roman" w:hAnsi="Times New Roman" w:cs="Times New Roman"/>
          <w:sz w:val="20"/>
          <w:szCs w:val="20"/>
        </w:rPr>
        <w:t xml:space="preserve">О внесении в ЕГРН сведений о границах зон затопления и подтопления, что особенно актуально в преддверии весеннего паводка, рассказали специалисты учреждения в ходе горячей линии. Весенний паводок часто является причиной затоплений и подтоплений территорий и объектов, расположенных вблизи различных </w:t>
      </w:r>
      <w:r w:rsidRPr="00CD1B3D">
        <w:rPr>
          <w:rFonts w:ascii="Times New Roman" w:hAnsi="Times New Roman" w:cs="Times New Roman"/>
          <w:sz w:val="20"/>
          <w:szCs w:val="20"/>
        </w:rPr>
        <w:lastRenderedPageBreak/>
        <w:t xml:space="preserve">водоемов. Внесение сведений о таких зонах в ЕГРН имеет большое значение, так как позволяет эффективно управлять территориями и планировать строительство с учетом требований, предъявляемых к размещению объектов в границах данных зон. </w:t>
      </w:r>
    </w:p>
    <w:p w:rsidR="00CD1B3D" w:rsidRPr="00CD1B3D" w:rsidRDefault="00CD1B3D" w:rsidP="00CD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1B3D">
        <w:rPr>
          <w:rFonts w:ascii="Times New Roman" w:hAnsi="Times New Roman" w:cs="Times New Roman"/>
          <w:sz w:val="20"/>
          <w:szCs w:val="20"/>
        </w:rPr>
        <w:t xml:space="preserve">Работа по внесению в ЕГРН сведений о границах зон с особыми условиями использования территорий, к которым и относятся зоны затопления и подтопления, возложена на </w:t>
      </w:r>
      <w:hyperlink r:id="rId14" w:history="1">
        <w:r w:rsidRPr="00CD1B3D">
          <w:rPr>
            <w:rStyle w:val="a3"/>
            <w:rFonts w:ascii="Times New Roman" w:hAnsi="Times New Roman" w:cs="Times New Roman"/>
            <w:sz w:val="20"/>
            <w:szCs w:val="20"/>
          </w:rPr>
          <w:t>Кадастровую палату</w:t>
        </w:r>
      </w:hyperlink>
      <w:r w:rsidRPr="00CD1B3D">
        <w:rPr>
          <w:rFonts w:ascii="Times New Roman" w:hAnsi="Times New Roman" w:cs="Times New Roman"/>
          <w:sz w:val="20"/>
          <w:szCs w:val="20"/>
        </w:rPr>
        <w:t xml:space="preserve">. Сведения поступают в порядке межведомственного информационного взаимодействия от уполномоченных органов власти. </w:t>
      </w:r>
    </w:p>
    <w:p w:rsidR="00CD1B3D" w:rsidRPr="00CD1B3D" w:rsidRDefault="00CD1B3D" w:rsidP="00CD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1B3D">
        <w:rPr>
          <w:rFonts w:ascii="Times New Roman" w:hAnsi="Times New Roman" w:cs="Times New Roman"/>
          <w:sz w:val="20"/>
          <w:szCs w:val="20"/>
        </w:rPr>
        <w:t xml:space="preserve">На начало марта 2020 года в ЕГРН содержатся сведения о десяти таких зонах, которые находятся в </w:t>
      </w:r>
      <w:proofErr w:type="gramStart"/>
      <w:r w:rsidRPr="00CD1B3D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CD1B3D">
        <w:rPr>
          <w:rFonts w:ascii="Times New Roman" w:hAnsi="Times New Roman" w:cs="Times New Roman"/>
          <w:sz w:val="20"/>
          <w:szCs w:val="20"/>
        </w:rPr>
        <w:t xml:space="preserve">. Новосибирске, г. </w:t>
      </w:r>
      <w:proofErr w:type="spellStart"/>
      <w:r w:rsidRPr="00CD1B3D">
        <w:rPr>
          <w:rFonts w:ascii="Times New Roman" w:hAnsi="Times New Roman" w:cs="Times New Roman"/>
          <w:sz w:val="20"/>
          <w:szCs w:val="20"/>
        </w:rPr>
        <w:t>Искитиме</w:t>
      </w:r>
      <w:proofErr w:type="spellEnd"/>
      <w:r w:rsidRPr="00CD1B3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D1B3D">
        <w:rPr>
          <w:rFonts w:ascii="Times New Roman" w:hAnsi="Times New Roman" w:cs="Times New Roman"/>
          <w:sz w:val="20"/>
          <w:szCs w:val="20"/>
        </w:rPr>
        <w:t>Тогучинском</w:t>
      </w:r>
      <w:proofErr w:type="spellEnd"/>
      <w:r w:rsidRPr="00CD1B3D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CD1B3D">
        <w:rPr>
          <w:rFonts w:ascii="Times New Roman" w:hAnsi="Times New Roman" w:cs="Times New Roman"/>
          <w:sz w:val="20"/>
          <w:szCs w:val="20"/>
        </w:rPr>
        <w:t>Маслянинском</w:t>
      </w:r>
      <w:proofErr w:type="spellEnd"/>
      <w:r w:rsidRPr="00CD1B3D">
        <w:rPr>
          <w:rFonts w:ascii="Times New Roman" w:hAnsi="Times New Roman" w:cs="Times New Roman"/>
          <w:sz w:val="20"/>
          <w:szCs w:val="20"/>
        </w:rPr>
        <w:t xml:space="preserve"> районах.</w:t>
      </w:r>
    </w:p>
    <w:p w:rsidR="00CD1B3D" w:rsidRPr="00CD1B3D" w:rsidRDefault="00CD1B3D" w:rsidP="00CD1B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1B3D">
        <w:rPr>
          <w:rFonts w:ascii="Times New Roman" w:hAnsi="Times New Roman" w:cs="Times New Roman"/>
          <w:sz w:val="20"/>
          <w:szCs w:val="20"/>
        </w:rPr>
        <w:t>В ситуации, если земельный участок и расположенные на нем объекты попадают в границы зон затопления и подтопления, на них накладываются определенные ограничения в использовании.</w:t>
      </w:r>
      <w:r w:rsidRPr="00CD1B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D1B3D">
        <w:rPr>
          <w:rFonts w:ascii="Times New Roman" w:hAnsi="Times New Roman" w:cs="Times New Roman"/>
          <w:sz w:val="20"/>
          <w:szCs w:val="20"/>
        </w:rPr>
        <w:t>Эксперт региональной Кадастровой палаты Вероника Сухорукова прокомментировала данные ограничения: «</w:t>
      </w:r>
      <w:r w:rsidRPr="00CD1B3D">
        <w:rPr>
          <w:rFonts w:ascii="Times New Roman" w:hAnsi="Times New Roman" w:cs="Times New Roman"/>
          <w:i/>
          <w:sz w:val="20"/>
          <w:szCs w:val="20"/>
        </w:rPr>
        <w:t>На территориях, расположенных в границах таких зон, не допускается, например, располагать объекты размещения отходов, строить новые объекты капитального строительства без специальной инженерной защиты. Эти и ряд других ограничений указаны в</w:t>
      </w:r>
      <w:r w:rsidRPr="00CD1B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hyperlink r:id="rId15" w:history="1">
        <w:r w:rsidRPr="00CD1B3D">
          <w:rPr>
            <w:rStyle w:val="a3"/>
            <w:rFonts w:ascii="Times New Roman" w:eastAsia="Times New Roman" w:hAnsi="Times New Roman" w:cs="Times New Roman"/>
            <w:i/>
            <w:sz w:val="20"/>
            <w:szCs w:val="20"/>
            <w:lang w:eastAsia="ru-RU"/>
          </w:rPr>
          <w:t>Водном кодексе РФ</w:t>
        </w:r>
      </w:hyperlink>
      <w:r w:rsidRPr="00CD1B3D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CD1B3D" w:rsidRPr="00CD1B3D" w:rsidRDefault="00CD1B3D" w:rsidP="00CD1B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D1B3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Каждый собственник может узнать, попадают ли интересующие его объекты недвижимости в границы зон затопления и подтопления. Такие сведения содержатся в специальном разделе выписки из ЕГРН об объекте недвижимости, которую жители региона могут заказать в офисах центров «</w:t>
      </w:r>
      <w:hyperlink r:id="rId16" w:history="1">
        <w:r w:rsidRPr="00CD1B3D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Мои Документы</w:t>
        </w:r>
      </w:hyperlink>
      <w:r w:rsidRPr="00CD1B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(МФЦ) или на официальном сайте </w:t>
      </w:r>
      <w:hyperlink r:id="rId17" w:history="1">
        <w:proofErr w:type="spellStart"/>
        <w:r w:rsidRPr="00CD1B3D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Росреестра</w:t>
        </w:r>
        <w:proofErr w:type="spellEnd"/>
      </w:hyperlink>
      <w:r w:rsidRPr="00CD1B3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CD1B3D" w:rsidRPr="00CD1B3D" w:rsidRDefault="00CD1B3D" w:rsidP="00CD1B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D1B3D" w:rsidRPr="00CD1B3D" w:rsidRDefault="00CD1B3D" w:rsidP="00CD1B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D1B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Материал предоставлен пресс-службой Кадастровой палаты по Новосибирской области.</w:t>
      </w:r>
    </w:p>
    <w:p w:rsidR="00CD1B3D" w:rsidRPr="00CD1B3D" w:rsidRDefault="00CD1B3D" w:rsidP="00CD1B3D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</w:pPr>
      <w:r w:rsidRPr="00CD1B3D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t xml:space="preserve">Контакты для СМИ </w:t>
      </w:r>
    </w:p>
    <w:p w:rsidR="00CD1B3D" w:rsidRPr="00CD1B3D" w:rsidRDefault="00CD1B3D" w:rsidP="00CD1B3D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</w:pPr>
      <w:r w:rsidRPr="00CD1B3D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t>Тел.: 8(383)349-95-69, доб. 2100</w:t>
      </w:r>
    </w:p>
    <w:p w:rsidR="00347A0E" w:rsidRPr="00347A0E" w:rsidRDefault="002459EB" w:rsidP="00347A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18" w:history="1">
        <w:r w:rsidR="00CD1B3D" w:rsidRPr="00CD1B3D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press</w:t>
        </w:r>
        <w:r w:rsidR="00CD1B3D" w:rsidRPr="00CD1B3D">
          <w:rPr>
            <w:rStyle w:val="a3"/>
            <w:rFonts w:ascii="Times New Roman" w:hAnsi="Times New Roman" w:cs="Times New Roman"/>
            <w:sz w:val="20"/>
            <w:szCs w:val="20"/>
          </w:rPr>
          <w:t>@54.</w:t>
        </w:r>
        <w:proofErr w:type="spellStart"/>
        <w:r w:rsidR="00CD1B3D" w:rsidRPr="00CD1B3D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kadastr</w:t>
        </w:r>
        <w:proofErr w:type="spellEnd"/>
        <w:r w:rsidR="00CD1B3D" w:rsidRPr="00CD1B3D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CD1B3D" w:rsidRPr="00CD1B3D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347A0E" w:rsidRPr="00347A0E" w:rsidRDefault="00347A0E" w:rsidP="00347A0E">
      <w:pPr>
        <w:jc w:val="center"/>
        <w:rPr>
          <w:rStyle w:val="a7"/>
          <w:rFonts w:ascii="Times New Roman" w:hAnsi="Times New Roman" w:cs="Times New Roman"/>
          <w:b/>
          <w:i w:val="0"/>
          <w:sz w:val="20"/>
          <w:szCs w:val="20"/>
        </w:rPr>
      </w:pPr>
      <w:r w:rsidRPr="00347A0E">
        <w:rPr>
          <w:rStyle w:val="a7"/>
          <w:rFonts w:ascii="Times New Roman" w:hAnsi="Times New Roman" w:cs="Times New Roman"/>
          <w:b/>
          <w:i w:val="0"/>
          <w:sz w:val="20"/>
          <w:szCs w:val="20"/>
        </w:rPr>
        <w:t>Как работает дачная амнистия в 2020 году</w:t>
      </w:r>
    </w:p>
    <w:p w:rsidR="00347A0E" w:rsidRPr="00347A0E" w:rsidRDefault="00347A0E" w:rsidP="00347A0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7A0E">
        <w:rPr>
          <w:rFonts w:ascii="Times New Roman" w:hAnsi="Times New Roman" w:cs="Times New Roman"/>
          <w:sz w:val="20"/>
          <w:szCs w:val="20"/>
        </w:rPr>
        <w:t xml:space="preserve">Управление </w:t>
      </w:r>
      <w:proofErr w:type="spellStart"/>
      <w:r w:rsidRPr="00347A0E">
        <w:rPr>
          <w:rFonts w:ascii="Times New Roman" w:hAnsi="Times New Roman" w:cs="Times New Roman"/>
          <w:sz w:val="20"/>
          <w:szCs w:val="20"/>
        </w:rPr>
        <w:t>Росреестра</w:t>
      </w:r>
      <w:proofErr w:type="spellEnd"/>
      <w:r w:rsidRPr="00347A0E">
        <w:rPr>
          <w:rFonts w:ascii="Times New Roman" w:hAnsi="Times New Roman" w:cs="Times New Roman"/>
          <w:sz w:val="20"/>
          <w:szCs w:val="20"/>
        </w:rPr>
        <w:t xml:space="preserve"> по Новосибирской области напоминает, что 2 августа 2019 года права россиян на упрощенный порядок регистрации прав </w:t>
      </w:r>
      <w:r w:rsidRPr="00347A0E">
        <w:rPr>
          <w:rStyle w:val="extended-textfull"/>
          <w:rFonts w:ascii="Times New Roman" w:hAnsi="Times New Roman" w:cs="Times New Roman"/>
          <w:sz w:val="20"/>
          <w:szCs w:val="20"/>
        </w:rPr>
        <w:t>в отношении  жилых и садовых домов, построенных на земельных участках, предназначенных для садоводства,</w:t>
      </w:r>
      <w:r w:rsidRPr="00347A0E">
        <w:rPr>
          <w:rFonts w:ascii="Times New Roman" w:hAnsi="Times New Roman" w:cs="Times New Roman"/>
          <w:sz w:val="20"/>
          <w:szCs w:val="20"/>
        </w:rPr>
        <w:t xml:space="preserve"> восстановлен. </w:t>
      </w:r>
    </w:p>
    <w:p w:rsidR="00347A0E" w:rsidRPr="00347A0E" w:rsidRDefault="00347A0E" w:rsidP="00347A0E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7A0E">
        <w:rPr>
          <w:rFonts w:ascii="Times New Roman" w:hAnsi="Times New Roman" w:cs="Times New Roman"/>
          <w:sz w:val="20"/>
          <w:szCs w:val="20"/>
        </w:rPr>
        <w:t>Дачную амнистию продлили до 1 марта 2021 года.</w:t>
      </w:r>
    </w:p>
    <w:p w:rsidR="00347A0E" w:rsidRPr="00347A0E" w:rsidRDefault="00347A0E" w:rsidP="00347A0E">
      <w:pPr>
        <w:tabs>
          <w:tab w:val="left" w:pos="3782"/>
        </w:tabs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7A0E">
        <w:rPr>
          <w:rFonts w:ascii="Times New Roman" w:hAnsi="Times New Roman" w:cs="Times New Roman"/>
          <w:sz w:val="20"/>
          <w:szCs w:val="20"/>
        </w:rPr>
        <w:t xml:space="preserve">В течение оставшегося года </w:t>
      </w:r>
      <w:r w:rsidRPr="00347A0E">
        <w:rPr>
          <w:rStyle w:val="extended-textfull"/>
          <w:rFonts w:ascii="Times New Roman" w:hAnsi="Times New Roman" w:cs="Times New Roman"/>
          <w:sz w:val="20"/>
          <w:szCs w:val="20"/>
        </w:rPr>
        <w:t>права в отношении  указанных объектов оформляются всего за несколько шагов:</w:t>
      </w:r>
    </w:p>
    <w:p w:rsidR="00347A0E" w:rsidRPr="00347A0E" w:rsidRDefault="00347A0E" w:rsidP="00347A0E">
      <w:pPr>
        <w:tabs>
          <w:tab w:val="left" w:pos="3782"/>
        </w:tabs>
        <w:ind w:firstLine="709"/>
        <w:contextualSpacing/>
        <w:jc w:val="both"/>
        <w:rPr>
          <w:rStyle w:val="extended-textfull"/>
          <w:rFonts w:ascii="Times New Roman" w:hAnsi="Times New Roman" w:cs="Times New Roman"/>
          <w:sz w:val="20"/>
          <w:szCs w:val="20"/>
        </w:rPr>
      </w:pPr>
      <w:r w:rsidRPr="00347A0E">
        <w:rPr>
          <w:rStyle w:val="extended-textfull"/>
          <w:rFonts w:ascii="Times New Roman" w:hAnsi="Times New Roman" w:cs="Times New Roman"/>
          <w:sz w:val="20"/>
          <w:szCs w:val="20"/>
        </w:rPr>
        <w:t>- заполнить декларацию,</w:t>
      </w:r>
    </w:p>
    <w:p w:rsidR="00347A0E" w:rsidRPr="00347A0E" w:rsidRDefault="00347A0E" w:rsidP="00347A0E">
      <w:pPr>
        <w:tabs>
          <w:tab w:val="left" w:pos="3782"/>
        </w:tabs>
        <w:ind w:firstLine="709"/>
        <w:contextualSpacing/>
        <w:jc w:val="both"/>
        <w:rPr>
          <w:rStyle w:val="extended-textfull"/>
          <w:rFonts w:ascii="Times New Roman" w:hAnsi="Times New Roman" w:cs="Times New Roman"/>
          <w:sz w:val="20"/>
          <w:szCs w:val="20"/>
        </w:rPr>
      </w:pPr>
      <w:r w:rsidRPr="00347A0E">
        <w:rPr>
          <w:rStyle w:val="extended-textfull"/>
          <w:rFonts w:ascii="Times New Roman" w:hAnsi="Times New Roman" w:cs="Times New Roman"/>
          <w:sz w:val="20"/>
          <w:szCs w:val="20"/>
        </w:rPr>
        <w:t>- пригласить кадастрового инженера для составления технического плана,</w:t>
      </w:r>
    </w:p>
    <w:p w:rsidR="00347A0E" w:rsidRPr="00347A0E" w:rsidRDefault="00347A0E" w:rsidP="00347A0E">
      <w:pPr>
        <w:tabs>
          <w:tab w:val="left" w:pos="3782"/>
        </w:tabs>
        <w:ind w:firstLine="709"/>
        <w:contextualSpacing/>
        <w:jc w:val="both"/>
        <w:rPr>
          <w:rStyle w:val="extended-textfull"/>
          <w:rFonts w:ascii="Times New Roman" w:hAnsi="Times New Roman" w:cs="Times New Roman"/>
          <w:sz w:val="20"/>
          <w:szCs w:val="20"/>
        </w:rPr>
      </w:pPr>
      <w:r w:rsidRPr="00347A0E">
        <w:rPr>
          <w:rStyle w:val="extended-textfull"/>
          <w:rFonts w:ascii="Times New Roman" w:hAnsi="Times New Roman" w:cs="Times New Roman"/>
          <w:sz w:val="20"/>
          <w:szCs w:val="20"/>
        </w:rPr>
        <w:t>- уплатить государственную пошлину в размере 350 рублей,</w:t>
      </w:r>
    </w:p>
    <w:p w:rsidR="00347A0E" w:rsidRPr="00347A0E" w:rsidRDefault="00347A0E" w:rsidP="00347A0E">
      <w:pPr>
        <w:tabs>
          <w:tab w:val="left" w:pos="3782"/>
        </w:tabs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7A0E">
        <w:rPr>
          <w:rStyle w:val="extended-textfull"/>
          <w:rFonts w:ascii="Times New Roman" w:hAnsi="Times New Roman" w:cs="Times New Roman"/>
          <w:sz w:val="20"/>
          <w:szCs w:val="20"/>
        </w:rPr>
        <w:t>- обратиться в любой офис МФЦ с заявлением о регистрации права на жилой или садовый дом и документами: декларация и диск, подготовленный кадастровым инженером (правоустанавливающие документы на земельный участок предоставляются только в случае отсутствия зарегистрированных прав на него).</w:t>
      </w:r>
    </w:p>
    <w:p w:rsidR="00347A0E" w:rsidRPr="00347A0E" w:rsidRDefault="00347A0E" w:rsidP="00347A0E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47A0E">
        <w:rPr>
          <w:rFonts w:ascii="Times New Roman" w:eastAsia="Calibri" w:hAnsi="Times New Roman" w:cs="Times New Roman"/>
          <w:sz w:val="20"/>
          <w:szCs w:val="20"/>
        </w:rPr>
        <w:t xml:space="preserve">Наличие уведомлений о планируемом строительстве и об окончании строительства таких объектов недвижимости не требуется. </w:t>
      </w:r>
    </w:p>
    <w:p w:rsidR="00347A0E" w:rsidRPr="00347A0E" w:rsidRDefault="00347A0E" w:rsidP="00347A0E">
      <w:pPr>
        <w:tabs>
          <w:tab w:val="left" w:pos="3782"/>
        </w:tabs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7A0E">
        <w:rPr>
          <w:rFonts w:ascii="Times New Roman" w:hAnsi="Times New Roman" w:cs="Times New Roman"/>
          <w:sz w:val="20"/>
          <w:szCs w:val="20"/>
        </w:rPr>
        <w:t xml:space="preserve">При этом садовый и жилой дом должны соответствовать предельным параметрам </w:t>
      </w:r>
      <w:r w:rsidRPr="00347A0E">
        <w:rPr>
          <w:rFonts w:ascii="Times New Roman" w:hAnsi="Times New Roman" w:cs="Times New Roman"/>
          <w:color w:val="000000"/>
          <w:sz w:val="20"/>
          <w:szCs w:val="20"/>
        </w:rPr>
        <w:t>строительства. К примеру, жилой дом должен быть отдельно стоящим зданием с не более чем тремя надземными этажами. Необходимо помнить и о всевозможных</w:t>
      </w:r>
      <w:r w:rsidRPr="00347A0E">
        <w:rPr>
          <w:rFonts w:ascii="Times New Roman" w:hAnsi="Times New Roman" w:cs="Times New Roman"/>
          <w:sz w:val="20"/>
          <w:szCs w:val="20"/>
        </w:rPr>
        <w:t xml:space="preserve"> ограничительных зонах (</w:t>
      </w:r>
      <w:proofErr w:type="spellStart"/>
      <w:r w:rsidRPr="00347A0E">
        <w:rPr>
          <w:rFonts w:ascii="Times New Roman" w:hAnsi="Times New Roman" w:cs="Times New Roman"/>
          <w:sz w:val="20"/>
          <w:szCs w:val="20"/>
        </w:rPr>
        <w:t>водоохранных</w:t>
      </w:r>
      <w:proofErr w:type="spellEnd"/>
      <w:r w:rsidRPr="00347A0E">
        <w:rPr>
          <w:rFonts w:ascii="Times New Roman" w:hAnsi="Times New Roman" w:cs="Times New Roman"/>
          <w:sz w:val="20"/>
          <w:szCs w:val="20"/>
        </w:rPr>
        <w:t>, газопроводах, линий электропередач, аэропортов). Если участок находится в их черте, то до начала строительства нужно выяснить, можно ли возводить здесь объекты недвижимости.</w:t>
      </w:r>
    </w:p>
    <w:p w:rsidR="00347A0E" w:rsidRPr="00347A0E" w:rsidRDefault="00347A0E" w:rsidP="00347A0E">
      <w:pPr>
        <w:pStyle w:val="ConsPlusNormal"/>
        <w:jc w:val="right"/>
        <w:rPr>
          <w:rFonts w:ascii="Times New Roman" w:hAnsi="Times New Roman" w:cs="Times New Roman"/>
          <w:b/>
          <w:i/>
        </w:rPr>
      </w:pPr>
    </w:p>
    <w:p w:rsidR="00347A0E" w:rsidRPr="00347A0E" w:rsidRDefault="00347A0E" w:rsidP="00347A0E">
      <w:pPr>
        <w:pStyle w:val="ConsPlusNormal"/>
        <w:rPr>
          <w:rFonts w:ascii="Times New Roman" w:hAnsi="Times New Roman" w:cs="Times New Roman"/>
          <w:b/>
          <w:i/>
        </w:rPr>
      </w:pPr>
      <w:r w:rsidRPr="00347A0E">
        <w:rPr>
          <w:rFonts w:ascii="Times New Roman" w:hAnsi="Times New Roman" w:cs="Times New Roman"/>
          <w:b/>
          <w:i/>
        </w:rPr>
        <w:t xml:space="preserve">Материал подготовлен Управлением </w:t>
      </w:r>
      <w:proofErr w:type="spellStart"/>
      <w:r w:rsidRPr="00347A0E">
        <w:rPr>
          <w:rFonts w:ascii="Times New Roman" w:hAnsi="Times New Roman" w:cs="Times New Roman"/>
          <w:b/>
          <w:i/>
        </w:rPr>
        <w:t>Росреестра</w:t>
      </w:r>
      <w:proofErr w:type="spellEnd"/>
      <w:r w:rsidRPr="00347A0E">
        <w:rPr>
          <w:rFonts w:ascii="Times New Roman" w:hAnsi="Times New Roman" w:cs="Times New Roman"/>
          <w:b/>
          <w:i/>
        </w:rPr>
        <w:t xml:space="preserve"> </w:t>
      </w:r>
    </w:p>
    <w:p w:rsidR="00347A0E" w:rsidRPr="00347A0E" w:rsidRDefault="00347A0E" w:rsidP="00347A0E">
      <w:pPr>
        <w:pStyle w:val="ConsPlusNormal"/>
        <w:rPr>
          <w:rFonts w:ascii="Times New Roman" w:hAnsi="Times New Roman" w:cs="Times New Roman"/>
          <w:b/>
          <w:i/>
        </w:rPr>
      </w:pPr>
      <w:r w:rsidRPr="00347A0E">
        <w:rPr>
          <w:rFonts w:ascii="Times New Roman" w:hAnsi="Times New Roman" w:cs="Times New Roman"/>
          <w:b/>
          <w:i/>
        </w:rPr>
        <w:t>по Новосибирской области</w:t>
      </w:r>
    </w:p>
    <w:p w:rsidR="00347A0E" w:rsidRPr="00347A0E" w:rsidRDefault="00347A0E" w:rsidP="00CD1B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47A0E" w:rsidRPr="00347A0E" w:rsidRDefault="00347A0E" w:rsidP="00347A0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47A0E">
        <w:rPr>
          <w:rFonts w:ascii="Times New Roman" w:hAnsi="Times New Roman" w:cs="Times New Roman"/>
          <w:b/>
          <w:sz w:val="20"/>
          <w:szCs w:val="20"/>
        </w:rPr>
        <w:t>Что должен знать собственник земельного участка</w:t>
      </w:r>
    </w:p>
    <w:p w:rsidR="00347A0E" w:rsidRPr="00347A0E" w:rsidRDefault="00347A0E" w:rsidP="00347A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7A0E">
        <w:rPr>
          <w:rFonts w:ascii="Times New Roman" w:hAnsi="Times New Roman" w:cs="Times New Roman"/>
          <w:sz w:val="20"/>
          <w:szCs w:val="20"/>
        </w:rPr>
        <w:t xml:space="preserve">Несколько важных советов для владельцев земельных участков от государственных земельных инспекторов по охране и использованию земель Управления </w:t>
      </w:r>
      <w:proofErr w:type="spellStart"/>
      <w:r w:rsidRPr="00347A0E">
        <w:rPr>
          <w:rFonts w:ascii="Times New Roman" w:hAnsi="Times New Roman" w:cs="Times New Roman"/>
          <w:sz w:val="20"/>
          <w:szCs w:val="20"/>
        </w:rPr>
        <w:t>Росреестра</w:t>
      </w:r>
      <w:proofErr w:type="spellEnd"/>
      <w:r w:rsidRPr="00347A0E">
        <w:rPr>
          <w:rFonts w:ascii="Times New Roman" w:hAnsi="Times New Roman" w:cs="Times New Roman"/>
          <w:sz w:val="20"/>
          <w:szCs w:val="20"/>
        </w:rPr>
        <w:t xml:space="preserve"> по Новосибирской области.</w:t>
      </w:r>
    </w:p>
    <w:p w:rsidR="00347A0E" w:rsidRPr="00347A0E" w:rsidRDefault="00347A0E" w:rsidP="00347A0E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47A0E">
        <w:rPr>
          <w:rFonts w:ascii="Times New Roman" w:hAnsi="Times New Roman"/>
          <w:sz w:val="20"/>
          <w:szCs w:val="20"/>
        </w:rPr>
        <w:t>Земельный участок должен иметь точно установленные границы, сведения о координатах границ вносятся в Единый государственный реестр недвижимости (ЕГРН). В случае отсутствия таковых сведений необходимо обратиться к кадастровому инженеру для проведения межевания и внесения в ЕГРН координат границ земельного участка.</w:t>
      </w:r>
    </w:p>
    <w:p w:rsidR="00347A0E" w:rsidRPr="00347A0E" w:rsidRDefault="00347A0E" w:rsidP="00347A0E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47A0E">
        <w:rPr>
          <w:rFonts w:ascii="Times New Roman" w:hAnsi="Times New Roman"/>
          <w:sz w:val="20"/>
          <w:szCs w:val="20"/>
        </w:rPr>
        <w:lastRenderedPageBreak/>
        <w:t>Использовать свой земельный участок следует строго в соответствии с видом разрешенного использования.</w:t>
      </w:r>
    </w:p>
    <w:p w:rsidR="00347A0E" w:rsidRPr="00347A0E" w:rsidRDefault="00347A0E" w:rsidP="00347A0E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347A0E">
        <w:rPr>
          <w:rFonts w:ascii="Times New Roman" w:hAnsi="Times New Roman"/>
          <w:sz w:val="20"/>
          <w:szCs w:val="20"/>
        </w:rPr>
        <w:t>В случае выявления нарушений земельного законодательства необходимо их устранить в установленные в предписании сроки. Допускается продление срока исполнения предписания до 6 месяцев. Неисполнение предписания может привести к судебным решениям, например о сносе самовольных построек или изъятии земельного участка, используемого не по целевому назначению.</w:t>
      </w:r>
    </w:p>
    <w:p w:rsidR="00347A0E" w:rsidRPr="00347A0E" w:rsidRDefault="00347A0E" w:rsidP="00347A0E">
      <w:pPr>
        <w:pStyle w:val="ConsPlusNormal"/>
        <w:jc w:val="right"/>
        <w:rPr>
          <w:rFonts w:ascii="Times New Roman" w:hAnsi="Times New Roman" w:cs="Times New Roman"/>
          <w:b/>
          <w:i/>
        </w:rPr>
      </w:pPr>
    </w:p>
    <w:p w:rsidR="00347A0E" w:rsidRPr="00347A0E" w:rsidRDefault="00347A0E" w:rsidP="00347A0E">
      <w:pPr>
        <w:pStyle w:val="ConsPlusNormal"/>
        <w:rPr>
          <w:rFonts w:ascii="Times New Roman" w:hAnsi="Times New Roman" w:cs="Times New Roman"/>
          <w:b/>
          <w:i/>
        </w:rPr>
      </w:pPr>
      <w:r w:rsidRPr="00347A0E">
        <w:rPr>
          <w:rFonts w:ascii="Times New Roman" w:hAnsi="Times New Roman" w:cs="Times New Roman"/>
          <w:b/>
          <w:i/>
        </w:rPr>
        <w:t xml:space="preserve">Материал подготовлен Управлением </w:t>
      </w:r>
      <w:proofErr w:type="spellStart"/>
      <w:r w:rsidRPr="00347A0E">
        <w:rPr>
          <w:rFonts w:ascii="Times New Roman" w:hAnsi="Times New Roman" w:cs="Times New Roman"/>
          <w:b/>
          <w:i/>
        </w:rPr>
        <w:t>Росреестра</w:t>
      </w:r>
      <w:proofErr w:type="spellEnd"/>
      <w:r w:rsidRPr="00347A0E">
        <w:rPr>
          <w:rFonts w:ascii="Times New Roman" w:hAnsi="Times New Roman" w:cs="Times New Roman"/>
          <w:b/>
          <w:i/>
        </w:rPr>
        <w:t xml:space="preserve"> </w:t>
      </w:r>
    </w:p>
    <w:p w:rsidR="00347A0E" w:rsidRPr="00347A0E" w:rsidRDefault="00347A0E" w:rsidP="00347A0E">
      <w:pPr>
        <w:pStyle w:val="ConsPlusNormal"/>
        <w:rPr>
          <w:rFonts w:ascii="Times New Roman" w:hAnsi="Times New Roman" w:cs="Times New Roman"/>
          <w:b/>
          <w:i/>
        </w:rPr>
      </w:pPr>
      <w:r w:rsidRPr="00347A0E">
        <w:rPr>
          <w:rFonts w:ascii="Times New Roman" w:hAnsi="Times New Roman" w:cs="Times New Roman"/>
          <w:b/>
          <w:i/>
        </w:rPr>
        <w:t>по Новосибирской области</w:t>
      </w:r>
    </w:p>
    <w:p w:rsidR="00810F03" w:rsidRPr="0018461E" w:rsidRDefault="00810F03" w:rsidP="001846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0F03" w:rsidRPr="0018461E" w:rsidRDefault="00810F03" w:rsidP="00184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8461E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1504950" cy="504825"/>
            <wp:effectExtent l="19050" t="0" r="0" b="0"/>
            <wp:docPr id="4" name="Рисунок 3" descr="наш новый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наш новый логотип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F03" w:rsidRPr="0018461E" w:rsidRDefault="00810F03" w:rsidP="00184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8461E">
        <w:rPr>
          <w:rFonts w:ascii="Times New Roman" w:eastAsia="Times New Roman" w:hAnsi="Times New Roman" w:cs="Times New Roman"/>
          <w:sz w:val="20"/>
          <w:szCs w:val="20"/>
        </w:rPr>
        <w:tab/>
      </w:r>
      <w:r w:rsidRPr="0018461E">
        <w:rPr>
          <w:rFonts w:ascii="Times New Roman" w:eastAsia="Times New Roman" w:hAnsi="Times New Roman" w:cs="Times New Roman"/>
          <w:b/>
          <w:sz w:val="20"/>
          <w:szCs w:val="20"/>
        </w:rPr>
        <w:t>В Кадастровой палате ответят на вопросы о разрешении земельных споров</w:t>
      </w:r>
    </w:p>
    <w:p w:rsidR="00810F03" w:rsidRPr="0018461E" w:rsidRDefault="00810F03" w:rsidP="00184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8461E">
        <w:rPr>
          <w:rFonts w:ascii="Times New Roman" w:eastAsia="Times New Roman" w:hAnsi="Times New Roman" w:cs="Times New Roman"/>
          <w:i/>
          <w:sz w:val="20"/>
          <w:szCs w:val="20"/>
        </w:rPr>
        <w:t>Во вторник, 24 марта, в учреждении пройдет телефонное консультирование</w:t>
      </w:r>
    </w:p>
    <w:p w:rsidR="00810F03" w:rsidRPr="0018461E" w:rsidRDefault="00810F03" w:rsidP="00184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461E">
        <w:rPr>
          <w:rFonts w:ascii="Times New Roman" w:eastAsia="Times New Roman" w:hAnsi="Times New Roman" w:cs="Times New Roman"/>
          <w:sz w:val="20"/>
          <w:szCs w:val="20"/>
        </w:rPr>
        <w:t xml:space="preserve">Горячая линия будет посвящена порядку разрешения земельных споров. Как разрешить </w:t>
      </w:r>
      <w:r w:rsidRPr="0018461E">
        <w:rPr>
          <w:rFonts w:ascii="Times New Roman" w:hAnsi="Times New Roman" w:cs="Times New Roman"/>
          <w:sz w:val="20"/>
          <w:szCs w:val="20"/>
        </w:rPr>
        <w:t>разногласия и конфликты, возникающие между участниками земельных правоотношений</w:t>
      </w:r>
      <w:r w:rsidRPr="0018461E">
        <w:rPr>
          <w:rFonts w:ascii="Times New Roman" w:eastAsia="Times New Roman" w:hAnsi="Times New Roman" w:cs="Times New Roman"/>
          <w:sz w:val="20"/>
          <w:szCs w:val="20"/>
        </w:rPr>
        <w:t xml:space="preserve">, расскажет эксперт Кадастровой палаты. </w:t>
      </w:r>
    </w:p>
    <w:p w:rsidR="00810F03" w:rsidRPr="0018461E" w:rsidRDefault="00810F03" w:rsidP="00184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8461E">
        <w:rPr>
          <w:rFonts w:ascii="Times New Roman" w:eastAsia="Times New Roman" w:hAnsi="Times New Roman" w:cs="Times New Roman"/>
          <w:sz w:val="20"/>
          <w:szCs w:val="20"/>
        </w:rPr>
        <w:t xml:space="preserve">Задать вопросы по теме горячей линии новосибирцы и жители области смогут 24 марта с 10.00 до 12.00 по телефону: 8 (383) 349-95-69, </w:t>
      </w:r>
      <w:proofErr w:type="spellStart"/>
      <w:r w:rsidRPr="0018461E">
        <w:rPr>
          <w:rFonts w:ascii="Times New Roman" w:eastAsia="Times New Roman" w:hAnsi="Times New Roman" w:cs="Times New Roman"/>
          <w:sz w:val="20"/>
          <w:szCs w:val="20"/>
        </w:rPr>
        <w:t>доб</w:t>
      </w:r>
      <w:proofErr w:type="spellEnd"/>
      <w:r w:rsidRPr="0018461E">
        <w:rPr>
          <w:rFonts w:ascii="Times New Roman" w:eastAsia="Times New Roman" w:hAnsi="Times New Roman" w:cs="Times New Roman"/>
          <w:sz w:val="20"/>
          <w:szCs w:val="20"/>
        </w:rPr>
        <w:t xml:space="preserve"> 2989. На вопросы граждан ответит начальник юридического отдела Кадастровой палаты по региону Татьяна Мороз.</w:t>
      </w:r>
    </w:p>
    <w:p w:rsidR="00810F03" w:rsidRPr="0018461E" w:rsidRDefault="00810F03" w:rsidP="00184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10F03" w:rsidRPr="0018461E" w:rsidRDefault="00810F03" w:rsidP="00184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8461E">
        <w:rPr>
          <w:rFonts w:ascii="Times New Roman" w:eastAsia="Times New Roman" w:hAnsi="Times New Roman" w:cs="Times New Roman"/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810F03" w:rsidRPr="0018461E" w:rsidRDefault="00810F03" w:rsidP="001846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0F03" w:rsidRPr="0018461E" w:rsidRDefault="00810F03" w:rsidP="0018461E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</w:pPr>
      <w:r w:rsidRPr="0018461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t xml:space="preserve">Контакты для СМИ </w:t>
      </w:r>
    </w:p>
    <w:p w:rsidR="00810F03" w:rsidRPr="0018461E" w:rsidRDefault="00810F03" w:rsidP="0018461E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</w:pPr>
      <w:r w:rsidRPr="0018461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t>Тел.: 8 (383) 349-95-69, доб 2100</w:t>
      </w:r>
    </w:p>
    <w:p w:rsidR="00810F03" w:rsidRPr="0018461E" w:rsidRDefault="002459EB" w:rsidP="001846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20" w:history="1">
        <w:r w:rsidR="00810F03" w:rsidRPr="0018461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press</w:t>
        </w:r>
        <w:r w:rsidR="00810F03" w:rsidRPr="0018461E">
          <w:rPr>
            <w:rStyle w:val="a3"/>
            <w:rFonts w:ascii="Times New Roman" w:hAnsi="Times New Roman" w:cs="Times New Roman"/>
            <w:sz w:val="20"/>
            <w:szCs w:val="20"/>
          </w:rPr>
          <w:t>@54.</w:t>
        </w:r>
        <w:proofErr w:type="spellStart"/>
        <w:r w:rsidR="00810F03" w:rsidRPr="0018461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kadastr</w:t>
        </w:r>
        <w:proofErr w:type="spellEnd"/>
        <w:r w:rsidR="00810F03" w:rsidRPr="0018461E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810F03" w:rsidRPr="0018461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347A0E" w:rsidRPr="0018461E" w:rsidRDefault="00347A0E" w:rsidP="001846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0F03" w:rsidRPr="0018461E" w:rsidRDefault="00810F03" w:rsidP="00184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8461E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1504950" cy="508642"/>
            <wp:effectExtent l="19050" t="0" r="0" b="0"/>
            <wp:docPr id="5" name="Рисунок 3" descr="C:\Users\igoshinaev\Pictures\оформление\наш 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оформление\наш 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988" cy="53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F03" w:rsidRPr="0018461E" w:rsidRDefault="00810F03" w:rsidP="0018461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8461E">
        <w:rPr>
          <w:rFonts w:ascii="Times New Roman" w:hAnsi="Times New Roman" w:cs="Times New Roman"/>
          <w:b/>
          <w:sz w:val="20"/>
          <w:szCs w:val="20"/>
        </w:rPr>
        <w:t>В региональной Кадастровой палате пройдет лекция по вопросам кадастрового учета</w:t>
      </w:r>
    </w:p>
    <w:p w:rsidR="00810F03" w:rsidRPr="0018461E" w:rsidRDefault="00810F03" w:rsidP="001846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8461E">
        <w:rPr>
          <w:rFonts w:ascii="Times New Roman" w:hAnsi="Times New Roman" w:cs="Times New Roman"/>
          <w:i/>
          <w:sz w:val="20"/>
          <w:szCs w:val="20"/>
        </w:rPr>
        <w:t xml:space="preserve">26 марта в Кадастровой палате по региону руководители структурных подразделений </w:t>
      </w:r>
      <w:proofErr w:type="gramStart"/>
      <w:r w:rsidRPr="0018461E">
        <w:rPr>
          <w:rFonts w:ascii="Times New Roman" w:hAnsi="Times New Roman" w:cs="Times New Roman"/>
          <w:i/>
          <w:sz w:val="20"/>
          <w:szCs w:val="20"/>
        </w:rPr>
        <w:t>проведут лекцию</w:t>
      </w:r>
      <w:proofErr w:type="gramEnd"/>
      <w:r w:rsidRPr="0018461E">
        <w:rPr>
          <w:rFonts w:ascii="Times New Roman" w:hAnsi="Times New Roman" w:cs="Times New Roman"/>
          <w:i/>
          <w:sz w:val="20"/>
          <w:szCs w:val="20"/>
        </w:rPr>
        <w:t xml:space="preserve"> для профессиональных участников рынка недвижимости. На лекции будут рассмотрены вопросы кадастрового учета объектов недвижимости, а также судебная практика.</w:t>
      </w:r>
    </w:p>
    <w:p w:rsidR="00810F03" w:rsidRPr="0018461E" w:rsidRDefault="00810F03" w:rsidP="00184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461E">
        <w:rPr>
          <w:rFonts w:ascii="Times New Roman" w:hAnsi="Times New Roman" w:cs="Times New Roman"/>
          <w:sz w:val="20"/>
          <w:szCs w:val="20"/>
        </w:rPr>
        <w:t>В рамках лекции запланировано рассмотреть актуальные вопросы государственного кадастрового учета земельных участков. Спикер ответит на различные вопросы, которые возникают у кадастрового инженера при установлении границ земельного участка и внесении сведений в ЕГРН. Эксперт также поделится информацией, что необходимо учитывать при постановке земельных участков на учет и каких ошибок следует избегать при подготовке межевого плана.</w:t>
      </w:r>
    </w:p>
    <w:p w:rsidR="00810F03" w:rsidRPr="0018461E" w:rsidRDefault="00810F03" w:rsidP="00184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461E">
        <w:rPr>
          <w:rFonts w:ascii="Times New Roman" w:hAnsi="Times New Roman" w:cs="Times New Roman"/>
          <w:sz w:val="20"/>
          <w:szCs w:val="20"/>
        </w:rPr>
        <w:t>Кроме учета земельных участков в рамках лекции запланировано рассмотрение вопросов, связанных с кадастровым учетом объектов капитального строительства. Эксперт Кадастровой палаты расскажет о нововведениях в процедуре, типичных ошибках кадастровых инженеров при подготовке технических планов и актов обследования.</w:t>
      </w:r>
    </w:p>
    <w:p w:rsidR="00810F03" w:rsidRPr="0018461E" w:rsidRDefault="00810F03" w:rsidP="00184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461E">
        <w:rPr>
          <w:rFonts w:ascii="Times New Roman" w:hAnsi="Times New Roman" w:cs="Times New Roman"/>
          <w:sz w:val="20"/>
          <w:szCs w:val="20"/>
        </w:rPr>
        <w:t>Также в ходе лекции участники смогут узнать о правовом регулировании процедуры кадастрового учета объектов недвижимости. Эксперт даст обзор судебной практики, приведет примеры разрешения в суде земельных споров и споров об исправлении реестровых ошибок.</w:t>
      </w:r>
    </w:p>
    <w:p w:rsidR="00810F03" w:rsidRPr="0018461E" w:rsidRDefault="00810F03" w:rsidP="001846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8461E">
        <w:rPr>
          <w:rFonts w:ascii="Times New Roman" w:hAnsi="Times New Roman" w:cs="Times New Roman"/>
          <w:i/>
          <w:sz w:val="20"/>
          <w:szCs w:val="20"/>
        </w:rPr>
        <w:t xml:space="preserve">«Главное преимущество подобной лекции заключается в том, что каждый участник сможет задать конкретный вопрос нашим специалистам и получить ответ, основанный на знаниях законодательства и опыте работы в учетно-регистрационной сфере», </w:t>
      </w:r>
      <w:r w:rsidRPr="0018461E">
        <w:rPr>
          <w:rFonts w:ascii="Times New Roman" w:hAnsi="Times New Roman" w:cs="Times New Roman"/>
          <w:sz w:val="20"/>
          <w:szCs w:val="20"/>
        </w:rPr>
        <w:t xml:space="preserve">- отмечает помощник директора Михаил </w:t>
      </w:r>
      <w:proofErr w:type="spellStart"/>
      <w:r w:rsidRPr="0018461E">
        <w:rPr>
          <w:rFonts w:ascii="Times New Roman" w:hAnsi="Times New Roman" w:cs="Times New Roman"/>
          <w:sz w:val="20"/>
          <w:szCs w:val="20"/>
        </w:rPr>
        <w:t>Бокарев</w:t>
      </w:r>
      <w:proofErr w:type="spellEnd"/>
      <w:r w:rsidRPr="0018461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10F03" w:rsidRPr="0018461E" w:rsidRDefault="00810F03" w:rsidP="00184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461E">
        <w:rPr>
          <w:rFonts w:ascii="Times New Roman" w:hAnsi="Times New Roman" w:cs="Times New Roman"/>
          <w:sz w:val="20"/>
          <w:szCs w:val="20"/>
        </w:rPr>
        <w:t xml:space="preserve">Лекция пройдет в четверг, 26 марта, по адресу: </w:t>
      </w:r>
      <w:proofErr w:type="gramStart"/>
      <w:r w:rsidRPr="0018461E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18461E">
        <w:rPr>
          <w:rFonts w:ascii="Times New Roman" w:hAnsi="Times New Roman" w:cs="Times New Roman"/>
          <w:sz w:val="20"/>
          <w:szCs w:val="20"/>
        </w:rPr>
        <w:t xml:space="preserve">. Новосибирск, ул. Пархоменко, 7, </w:t>
      </w:r>
      <w:proofErr w:type="spellStart"/>
      <w:r w:rsidRPr="0018461E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18461E">
        <w:rPr>
          <w:rFonts w:ascii="Times New Roman" w:hAnsi="Times New Roman" w:cs="Times New Roman"/>
          <w:sz w:val="20"/>
          <w:szCs w:val="20"/>
        </w:rPr>
        <w:t>. 304. О времени проведения лекции будет сообщено дополнительно зарегистрированным участникам.</w:t>
      </w:r>
    </w:p>
    <w:p w:rsidR="00810F03" w:rsidRPr="0018461E" w:rsidRDefault="00810F03" w:rsidP="00184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461E">
        <w:rPr>
          <w:rFonts w:ascii="Times New Roman" w:hAnsi="Times New Roman" w:cs="Times New Roman"/>
          <w:sz w:val="20"/>
          <w:szCs w:val="20"/>
        </w:rPr>
        <w:t xml:space="preserve">По всем вопросам обращаться по телефону: 8 (383) 349-95-69, </w:t>
      </w:r>
      <w:proofErr w:type="spellStart"/>
      <w:r w:rsidRPr="0018461E">
        <w:rPr>
          <w:rFonts w:ascii="Times New Roman" w:hAnsi="Times New Roman" w:cs="Times New Roman"/>
          <w:sz w:val="20"/>
          <w:szCs w:val="20"/>
        </w:rPr>
        <w:t>доб</w:t>
      </w:r>
      <w:proofErr w:type="spellEnd"/>
      <w:r w:rsidRPr="0018461E">
        <w:rPr>
          <w:rFonts w:ascii="Times New Roman" w:hAnsi="Times New Roman" w:cs="Times New Roman"/>
          <w:sz w:val="20"/>
          <w:szCs w:val="20"/>
        </w:rPr>
        <w:t xml:space="preserve"> 2602. Заявки для участия в лекции принимаются до 23 марта по электронной почте: </w:t>
      </w:r>
      <w:hyperlink r:id="rId21" w:history="1">
        <w:r w:rsidRPr="0018461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seminar</w:t>
        </w:r>
        <w:r w:rsidRPr="0018461E">
          <w:rPr>
            <w:rStyle w:val="a3"/>
            <w:rFonts w:ascii="Times New Roman" w:hAnsi="Times New Roman" w:cs="Times New Roman"/>
            <w:sz w:val="20"/>
            <w:szCs w:val="20"/>
          </w:rPr>
          <w:t>@54.</w:t>
        </w:r>
        <w:proofErr w:type="spellStart"/>
        <w:r w:rsidRPr="0018461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kadastr</w:t>
        </w:r>
        <w:proofErr w:type="spellEnd"/>
        <w:r w:rsidRPr="0018461E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18461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18461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10F03" w:rsidRPr="0018461E" w:rsidRDefault="00810F03" w:rsidP="001846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810F03" w:rsidRPr="0018461E" w:rsidRDefault="00810F03" w:rsidP="0018461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8461E">
        <w:rPr>
          <w:rFonts w:ascii="Times New Roman" w:hAnsi="Times New Roman" w:cs="Times New Roman"/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810F03" w:rsidRPr="0018461E" w:rsidRDefault="00810F03" w:rsidP="001846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0F03" w:rsidRPr="0018461E" w:rsidRDefault="00810F03" w:rsidP="001846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0F03" w:rsidRPr="0018461E" w:rsidRDefault="00810F03" w:rsidP="0018461E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</w:pPr>
      <w:r w:rsidRPr="0018461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t xml:space="preserve">Контакты для СМИ </w:t>
      </w:r>
    </w:p>
    <w:p w:rsidR="00810F03" w:rsidRPr="0018461E" w:rsidRDefault="00810F03" w:rsidP="0018461E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</w:pPr>
      <w:r w:rsidRPr="0018461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t>Тел.: 8 (383) 349-95-69, доб 2100</w:t>
      </w:r>
    </w:p>
    <w:p w:rsidR="00810F03" w:rsidRPr="0018461E" w:rsidRDefault="002459EB" w:rsidP="001846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22" w:history="1">
        <w:r w:rsidR="00810F03" w:rsidRPr="0018461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press</w:t>
        </w:r>
        <w:r w:rsidR="00810F03" w:rsidRPr="0018461E">
          <w:rPr>
            <w:rStyle w:val="a3"/>
            <w:rFonts w:ascii="Times New Roman" w:hAnsi="Times New Roman" w:cs="Times New Roman"/>
            <w:sz w:val="20"/>
            <w:szCs w:val="20"/>
          </w:rPr>
          <w:t>@54.</w:t>
        </w:r>
        <w:proofErr w:type="spellStart"/>
        <w:r w:rsidR="00810F03" w:rsidRPr="0018461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kadastr</w:t>
        </w:r>
        <w:proofErr w:type="spellEnd"/>
        <w:r w:rsidR="00810F03" w:rsidRPr="0018461E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810F03" w:rsidRPr="0018461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810F03" w:rsidRPr="0018461E" w:rsidRDefault="00810F03" w:rsidP="001846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0F03" w:rsidRPr="0018461E" w:rsidRDefault="00810F03" w:rsidP="00184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8461E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1504950" cy="508642"/>
            <wp:effectExtent l="19050" t="0" r="0" b="0"/>
            <wp:docPr id="6" name="Рисунок 3" descr="C:\Users\igoshinaev\Pictures\оформление\наш 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оформление\наш 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988" cy="53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F03" w:rsidRPr="0018461E" w:rsidRDefault="00810F03" w:rsidP="00184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0000"/>
          <w:sz w:val="20"/>
          <w:szCs w:val="20"/>
          <w:lang w:eastAsia="ru-RU"/>
        </w:rPr>
      </w:pPr>
      <w:r w:rsidRPr="0018461E">
        <w:rPr>
          <w:rFonts w:ascii="Times New Roman" w:eastAsia="Times New Roman" w:hAnsi="Times New Roman" w:cs="Times New Roman"/>
          <w:b/>
          <w:color w:val="1A0000"/>
          <w:sz w:val="20"/>
          <w:szCs w:val="20"/>
          <w:lang w:eastAsia="ru-RU"/>
        </w:rPr>
        <w:t>Федеральная кадастровая палата подвела итоги выездного приема в 2019 году</w:t>
      </w:r>
    </w:p>
    <w:p w:rsidR="00810F03" w:rsidRPr="0018461E" w:rsidRDefault="00810F03" w:rsidP="001846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0000"/>
          <w:sz w:val="20"/>
          <w:szCs w:val="20"/>
          <w:lang w:eastAsia="ru-RU"/>
        </w:rPr>
      </w:pPr>
    </w:p>
    <w:p w:rsidR="00810F03" w:rsidRPr="0018461E" w:rsidRDefault="00810F03" w:rsidP="00184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A0000"/>
          <w:sz w:val="20"/>
          <w:szCs w:val="20"/>
          <w:lang w:eastAsia="ru-RU"/>
        </w:rPr>
      </w:pPr>
      <w:r w:rsidRPr="0018461E">
        <w:rPr>
          <w:rFonts w:ascii="Times New Roman" w:eastAsia="Times New Roman" w:hAnsi="Times New Roman" w:cs="Times New Roman"/>
          <w:i/>
          <w:color w:val="1A0000"/>
          <w:sz w:val="20"/>
          <w:szCs w:val="20"/>
          <w:lang w:eastAsia="ru-RU"/>
        </w:rPr>
        <w:t>Спрос на услуги выездного приема и курьерской доставки документов в минувшем году заметно вырос</w:t>
      </w:r>
    </w:p>
    <w:p w:rsidR="00810F03" w:rsidRPr="0018461E" w:rsidRDefault="00810F03" w:rsidP="00184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0000"/>
          <w:sz w:val="20"/>
          <w:szCs w:val="20"/>
          <w:lang w:eastAsia="ru-RU"/>
        </w:rPr>
      </w:pPr>
      <w:r w:rsidRPr="0018461E">
        <w:rPr>
          <w:rFonts w:ascii="Times New Roman" w:eastAsia="Times New Roman" w:hAnsi="Times New Roman" w:cs="Times New Roman"/>
          <w:color w:val="1A0000"/>
          <w:sz w:val="20"/>
          <w:szCs w:val="20"/>
          <w:lang w:eastAsia="ru-RU"/>
        </w:rPr>
        <w:t xml:space="preserve">Эксперты Федеральной кадастровой палаты подвели итоги выездного обслуживания граждан в 2019 году. Более 125 тыс. пакетов различных документов было принято и доставлено в рамках выездного приема Кадастровой палаты в 2019 году, что на 82,8% больше, чем в 2018-м (более 68 тыс. пакетов документов). </w:t>
      </w:r>
    </w:p>
    <w:p w:rsidR="00810F03" w:rsidRPr="0018461E" w:rsidRDefault="00810F03" w:rsidP="00184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0000"/>
          <w:sz w:val="20"/>
          <w:szCs w:val="20"/>
          <w:lang w:eastAsia="ru-RU"/>
        </w:rPr>
      </w:pPr>
      <w:r w:rsidRPr="0018461E">
        <w:rPr>
          <w:rFonts w:ascii="Times New Roman" w:eastAsia="Times New Roman" w:hAnsi="Times New Roman" w:cs="Times New Roman"/>
          <w:color w:val="1A0000"/>
          <w:sz w:val="20"/>
          <w:szCs w:val="20"/>
          <w:lang w:eastAsia="ru-RU"/>
        </w:rPr>
        <w:t>С апреля 2019 года выезд сотрудника Кадастровой палаты можно заказать для приема заявления и пакета документов, необходимых для проведения учетно-регистрационных процедур. Всего в минувшем периоде в рамках выездного приема и курьерской доставки Кадастровая палата приняла почти 49 тысяч таких пакетов документов.</w:t>
      </w:r>
    </w:p>
    <w:p w:rsidR="00810F03" w:rsidRPr="0018461E" w:rsidRDefault="00810F03" w:rsidP="00184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0000"/>
          <w:sz w:val="20"/>
          <w:szCs w:val="20"/>
          <w:lang w:eastAsia="ru-RU"/>
        </w:rPr>
      </w:pPr>
      <w:r w:rsidRPr="0018461E">
        <w:rPr>
          <w:rFonts w:ascii="Times New Roman" w:eastAsia="Times New Roman" w:hAnsi="Times New Roman" w:cs="Times New Roman"/>
          <w:color w:val="1A0000"/>
          <w:sz w:val="20"/>
          <w:szCs w:val="20"/>
          <w:lang w:eastAsia="ru-RU"/>
        </w:rPr>
        <w:t>В Новосибирской области в рамках выездного приема с апреля прошлого года принято более 2,3 тыс. пакетов документов на осуществление учетно-регистрационных процедур.</w:t>
      </w:r>
    </w:p>
    <w:p w:rsidR="00810F03" w:rsidRPr="0018461E" w:rsidRDefault="00810F03" w:rsidP="00184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0000"/>
          <w:sz w:val="20"/>
          <w:szCs w:val="20"/>
          <w:lang w:eastAsia="ru-RU"/>
        </w:rPr>
      </w:pPr>
      <w:r w:rsidRPr="0018461E">
        <w:rPr>
          <w:rFonts w:ascii="Times New Roman" w:eastAsia="Times New Roman" w:hAnsi="Times New Roman" w:cs="Times New Roman"/>
          <w:color w:val="1A0000"/>
          <w:sz w:val="20"/>
          <w:szCs w:val="20"/>
          <w:lang w:eastAsia="ru-RU"/>
        </w:rPr>
        <w:t xml:space="preserve">Чтобы </w:t>
      </w:r>
      <w:proofErr w:type="gramStart"/>
      <w:r w:rsidRPr="0018461E">
        <w:rPr>
          <w:rFonts w:ascii="Times New Roman" w:eastAsia="Times New Roman" w:hAnsi="Times New Roman" w:cs="Times New Roman"/>
          <w:color w:val="1A0000"/>
          <w:sz w:val="20"/>
          <w:szCs w:val="20"/>
          <w:lang w:eastAsia="ru-RU"/>
        </w:rPr>
        <w:t>подать документы для проведения кадастрового учета и регистрации прав не выходя</w:t>
      </w:r>
      <w:proofErr w:type="gramEnd"/>
      <w:r w:rsidRPr="0018461E">
        <w:rPr>
          <w:rFonts w:ascii="Times New Roman" w:eastAsia="Times New Roman" w:hAnsi="Times New Roman" w:cs="Times New Roman"/>
          <w:color w:val="1A0000"/>
          <w:sz w:val="20"/>
          <w:szCs w:val="20"/>
          <w:lang w:eastAsia="ru-RU"/>
        </w:rPr>
        <w:t xml:space="preserve"> из дома, гражданам достаточно любым удобным способом обратиться в Кадастровую палату и оставить заявку. Она будет рассмотрена в кратчайшие сроки и специалисты учреждения свяжутся с заявителем для уточнения деталей. Все необходимое для приема-выдачи документов оборудование сотрудник Кадастровой палаты привезет с собой. Воспользоваться таким форматом получения государственной услуги могут не только физические, но и юридические лица. </w:t>
      </w:r>
    </w:p>
    <w:p w:rsidR="00810F03" w:rsidRPr="0018461E" w:rsidRDefault="00810F03" w:rsidP="00184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0000"/>
          <w:sz w:val="20"/>
          <w:szCs w:val="20"/>
          <w:lang w:eastAsia="ru-RU"/>
        </w:rPr>
      </w:pPr>
      <w:r w:rsidRPr="0018461E">
        <w:rPr>
          <w:rFonts w:ascii="Times New Roman" w:eastAsia="Times New Roman" w:hAnsi="Times New Roman" w:cs="Times New Roman"/>
          <w:color w:val="1A0000"/>
          <w:sz w:val="20"/>
          <w:szCs w:val="20"/>
          <w:lang w:eastAsia="ru-RU"/>
        </w:rPr>
        <w:t xml:space="preserve">Оставить заявку на выездной прием документов можно по телефону: 8(383)349-95-69, </w:t>
      </w:r>
      <w:proofErr w:type="spellStart"/>
      <w:r w:rsidRPr="0018461E">
        <w:rPr>
          <w:rFonts w:ascii="Times New Roman" w:eastAsia="Times New Roman" w:hAnsi="Times New Roman" w:cs="Times New Roman"/>
          <w:color w:val="1A0000"/>
          <w:sz w:val="20"/>
          <w:szCs w:val="20"/>
          <w:lang w:eastAsia="ru-RU"/>
        </w:rPr>
        <w:t>доб</w:t>
      </w:r>
      <w:proofErr w:type="spellEnd"/>
      <w:r w:rsidRPr="0018461E">
        <w:rPr>
          <w:rFonts w:ascii="Times New Roman" w:eastAsia="Times New Roman" w:hAnsi="Times New Roman" w:cs="Times New Roman"/>
          <w:color w:val="1A0000"/>
          <w:sz w:val="20"/>
          <w:szCs w:val="20"/>
          <w:lang w:eastAsia="ru-RU"/>
        </w:rPr>
        <w:t xml:space="preserve"> 2128 или по электронной почте: </w:t>
      </w:r>
      <w:hyperlink r:id="rId23" w:history="1">
        <w:r w:rsidRPr="0018461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vpd</w:t>
        </w:r>
        <w:r w:rsidRPr="0018461E">
          <w:rPr>
            <w:rStyle w:val="a3"/>
            <w:rFonts w:ascii="Times New Roman" w:hAnsi="Times New Roman" w:cs="Times New Roman"/>
            <w:sz w:val="20"/>
            <w:szCs w:val="20"/>
          </w:rPr>
          <w:t>@54.</w:t>
        </w:r>
        <w:r w:rsidRPr="0018461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kadastr</w:t>
        </w:r>
        <w:r w:rsidRPr="0018461E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18461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18461E">
        <w:rPr>
          <w:rFonts w:ascii="Times New Roman" w:hAnsi="Times New Roman" w:cs="Times New Roman"/>
          <w:sz w:val="20"/>
          <w:szCs w:val="20"/>
        </w:rPr>
        <w:t xml:space="preserve">. Выезд осуществляется только на территории </w:t>
      </w:r>
      <w:proofErr w:type="gramStart"/>
      <w:r w:rsidRPr="0018461E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18461E">
        <w:rPr>
          <w:rFonts w:ascii="Times New Roman" w:hAnsi="Times New Roman" w:cs="Times New Roman"/>
          <w:sz w:val="20"/>
          <w:szCs w:val="20"/>
        </w:rPr>
        <w:t>. Новосибирска,  за исключением Советского и Первомайского районов, микрорайона Пашино.</w:t>
      </w:r>
    </w:p>
    <w:p w:rsidR="00810F03" w:rsidRPr="0018461E" w:rsidRDefault="00810F03" w:rsidP="00184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0000"/>
          <w:sz w:val="20"/>
          <w:szCs w:val="20"/>
          <w:lang w:eastAsia="ru-RU"/>
        </w:rPr>
      </w:pPr>
      <w:r w:rsidRPr="0018461E">
        <w:rPr>
          <w:rFonts w:ascii="Times New Roman" w:eastAsia="Times New Roman" w:hAnsi="Times New Roman" w:cs="Times New Roman"/>
          <w:color w:val="1A0000"/>
          <w:sz w:val="20"/>
          <w:szCs w:val="20"/>
          <w:lang w:eastAsia="ru-RU"/>
        </w:rPr>
        <w:t xml:space="preserve">Бесплатно заказать выездной прием документов для оформления недвижимости могут ветераны Великой Отечественной войны и инвалиды I и II групп, если они являются собственниками объектов, в отношении которых предоставляется услуга. </w:t>
      </w:r>
    </w:p>
    <w:p w:rsidR="00810F03" w:rsidRPr="0018461E" w:rsidRDefault="00810F03" w:rsidP="00184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0000"/>
          <w:sz w:val="20"/>
          <w:szCs w:val="20"/>
          <w:lang w:eastAsia="ru-RU"/>
        </w:rPr>
      </w:pPr>
      <w:r w:rsidRPr="0018461E">
        <w:rPr>
          <w:rFonts w:ascii="Times New Roman" w:eastAsia="Times New Roman" w:hAnsi="Times New Roman" w:cs="Times New Roman"/>
          <w:color w:val="1A0000"/>
          <w:sz w:val="20"/>
          <w:szCs w:val="20"/>
          <w:lang w:eastAsia="ru-RU"/>
        </w:rPr>
        <w:t>Выездной формат приема документов для проведения учетно-регистрационных процедур помогает экономить время, а также обеспечивают возможность получить популярные государственные услуги в максимально комфортных для всех граждан условиях.</w:t>
      </w:r>
    </w:p>
    <w:p w:rsidR="00810F03" w:rsidRPr="0018461E" w:rsidRDefault="00810F03" w:rsidP="00184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0000"/>
          <w:sz w:val="20"/>
          <w:szCs w:val="20"/>
          <w:lang w:eastAsia="ru-RU"/>
        </w:rPr>
      </w:pPr>
    </w:p>
    <w:p w:rsidR="00810F03" w:rsidRPr="0018461E" w:rsidRDefault="00810F03" w:rsidP="001846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A0000"/>
          <w:sz w:val="20"/>
          <w:szCs w:val="20"/>
          <w:lang w:eastAsia="ru-RU"/>
        </w:rPr>
      </w:pPr>
      <w:r w:rsidRPr="0018461E">
        <w:rPr>
          <w:rFonts w:ascii="Times New Roman" w:eastAsia="Times New Roman" w:hAnsi="Times New Roman" w:cs="Times New Roman"/>
          <w:i/>
          <w:color w:val="1A0000"/>
          <w:sz w:val="20"/>
          <w:szCs w:val="20"/>
          <w:lang w:eastAsia="ru-RU"/>
        </w:rPr>
        <w:t>Материал предоставлен пресс-службой Кадастровой палаты по Новосибирской области.</w:t>
      </w:r>
    </w:p>
    <w:p w:rsidR="00810F03" w:rsidRPr="0018461E" w:rsidRDefault="00810F03" w:rsidP="001846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0F03" w:rsidRPr="0018461E" w:rsidRDefault="00810F03" w:rsidP="0018461E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</w:pPr>
      <w:r w:rsidRPr="0018461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t xml:space="preserve">Контакты для СМИ </w:t>
      </w:r>
    </w:p>
    <w:p w:rsidR="00810F03" w:rsidRPr="0018461E" w:rsidRDefault="00810F03" w:rsidP="0018461E">
      <w:pPr>
        <w:spacing w:after="0" w:line="240" w:lineRule="auto"/>
        <w:jc w:val="both"/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</w:pPr>
      <w:r w:rsidRPr="0018461E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t>Тел.: 8 (383) 349-95-69, доб 2100</w:t>
      </w:r>
    </w:p>
    <w:p w:rsidR="00810F03" w:rsidRPr="0018461E" w:rsidRDefault="002459EB" w:rsidP="001846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24" w:history="1">
        <w:r w:rsidR="00810F03" w:rsidRPr="0018461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press</w:t>
        </w:r>
        <w:r w:rsidR="00810F03" w:rsidRPr="0018461E">
          <w:rPr>
            <w:rStyle w:val="a3"/>
            <w:rFonts w:ascii="Times New Roman" w:hAnsi="Times New Roman" w:cs="Times New Roman"/>
            <w:sz w:val="20"/>
            <w:szCs w:val="20"/>
          </w:rPr>
          <w:t>@54.</w:t>
        </w:r>
        <w:proofErr w:type="spellStart"/>
        <w:r w:rsidR="00810F03" w:rsidRPr="0018461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kadastr</w:t>
        </w:r>
        <w:proofErr w:type="spellEnd"/>
        <w:r w:rsidR="00810F03" w:rsidRPr="0018461E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810F03" w:rsidRPr="0018461E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810F03" w:rsidRPr="0018461E" w:rsidRDefault="00810F03" w:rsidP="001846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461E" w:rsidRPr="0018461E" w:rsidRDefault="0018461E" w:rsidP="0018461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8461E">
        <w:rPr>
          <w:rFonts w:ascii="Times New Roman" w:hAnsi="Times New Roman" w:cs="Times New Roman"/>
          <w:b/>
          <w:bCs/>
          <w:color w:val="000000"/>
          <w:sz w:val="20"/>
          <w:szCs w:val="20"/>
        </w:rPr>
        <w:t>Что делать, если сосед захватил часть твоего земельного участка?</w:t>
      </w:r>
    </w:p>
    <w:p w:rsidR="0018461E" w:rsidRPr="0018461E" w:rsidRDefault="0018461E" w:rsidP="001846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8461E" w:rsidRPr="0018461E" w:rsidRDefault="0018461E" w:rsidP="001846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461E">
        <w:rPr>
          <w:rFonts w:ascii="Times New Roman" w:hAnsi="Times New Roman" w:cs="Times New Roman"/>
          <w:color w:val="000000"/>
          <w:sz w:val="20"/>
          <w:szCs w:val="20"/>
        </w:rPr>
        <w:t xml:space="preserve">Управление </w:t>
      </w:r>
      <w:proofErr w:type="spellStart"/>
      <w:r w:rsidRPr="0018461E">
        <w:rPr>
          <w:rFonts w:ascii="Times New Roman" w:hAnsi="Times New Roman" w:cs="Times New Roman"/>
          <w:color w:val="000000"/>
          <w:sz w:val="20"/>
          <w:szCs w:val="20"/>
        </w:rPr>
        <w:t>Росреестра</w:t>
      </w:r>
      <w:proofErr w:type="spellEnd"/>
      <w:r w:rsidRPr="0018461E">
        <w:rPr>
          <w:rFonts w:ascii="Times New Roman" w:hAnsi="Times New Roman" w:cs="Times New Roman"/>
          <w:color w:val="000000"/>
          <w:sz w:val="20"/>
          <w:szCs w:val="20"/>
        </w:rPr>
        <w:t xml:space="preserve"> по Новосибирской области дает рекомендации владельцам земельных участков, какие действия необходимо предпринять при обнаружении самовольного захвата территории соседями.</w:t>
      </w:r>
    </w:p>
    <w:p w:rsidR="0018461E" w:rsidRPr="0018461E" w:rsidRDefault="0018461E" w:rsidP="001846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461E">
        <w:rPr>
          <w:rFonts w:ascii="Times New Roman" w:hAnsi="Times New Roman" w:cs="Times New Roman"/>
          <w:color w:val="000000"/>
          <w:sz w:val="20"/>
          <w:szCs w:val="20"/>
        </w:rPr>
        <w:t xml:space="preserve">Прежде всего, для того, чтобы защитить себя от противоправных действий соседа, необходимо быть правообладателем земельного участка, границы которого он нарушил, то есть права на участок должны быть зарегистрированы в Едином государственном реестре недвижимости (ЕГРН) или подтверждаться правоустанавливающими документами. Кроме того, должны быть установлены границы земельных участков (проведено межевание), в отношении которых возник спор, то </w:t>
      </w:r>
      <w:proofErr w:type="gramStart"/>
      <w:r w:rsidRPr="0018461E">
        <w:rPr>
          <w:rFonts w:ascii="Times New Roman" w:hAnsi="Times New Roman" w:cs="Times New Roman"/>
          <w:color w:val="000000"/>
          <w:sz w:val="20"/>
          <w:szCs w:val="20"/>
        </w:rPr>
        <w:t>есть</w:t>
      </w:r>
      <w:proofErr w:type="gramEnd"/>
      <w:r w:rsidRPr="0018461E">
        <w:rPr>
          <w:rFonts w:ascii="Times New Roman" w:hAnsi="Times New Roman" w:cs="Times New Roman"/>
          <w:color w:val="000000"/>
          <w:sz w:val="20"/>
          <w:szCs w:val="20"/>
        </w:rPr>
        <w:t xml:space="preserve"> определены координаты характерных точек границ земельных участков. Если границы участка не установлены, следует обратиться к кадастровому инженеру для проведения кадастровых работ.</w:t>
      </w:r>
    </w:p>
    <w:p w:rsidR="0018461E" w:rsidRPr="0018461E" w:rsidRDefault="0018461E" w:rsidP="001846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461E">
        <w:rPr>
          <w:rFonts w:ascii="Times New Roman" w:hAnsi="Times New Roman" w:cs="Times New Roman"/>
          <w:color w:val="000000"/>
          <w:sz w:val="20"/>
          <w:szCs w:val="20"/>
        </w:rPr>
        <w:t xml:space="preserve">В случае обнаружения  самовольного захвата территории соседом, а это чаще всего происходит в результате проведения работ по благоустройству участка или его огораживанию, можно обратиться с письменным заявлением в Управление </w:t>
      </w:r>
      <w:proofErr w:type="spellStart"/>
      <w:r w:rsidRPr="0018461E">
        <w:rPr>
          <w:rFonts w:ascii="Times New Roman" w:hAnsi="Times New Roman" w:cs="Times New Roman"/>
          <w:color w:val="000000"/>
          <w:sz w:val="20"/>
          <w:szCs w:val="20"/>
        </w:rPr>
        <w:t>Росреестра</w:t>
      </w:r>
      <w:proofErr w:type="spellEnd"/>
      <w:r w:rsidRPr="0018461E">
        <w:rPr>
          <w:rFonts w:ascii="Times New Roman" w:hAnsi="Times New Roman" w:cs="Times New Roman"/>
          <w:color w:val="000000"/>
          <w:sz w:val="20"/>
          <w:szCs w:val="20"/>
        </w:rPr>
        <w:t xml:space="preserve">. Заявление можно направить по почте  на адрес </w:t>
      </w:r>
      <w:smartTag w:uri="urn:schemas-microsoft-com:office:smarttags" w:element="metricconverter">
        <w:smartTagPr>
          <w:attr w:name="ProductID" w:val="630091, г"/>
        </w:smartTagPr>
        <w:r w:rsidRPr="0018461E">
          <w:rPr>
            <w:rFonts w:ascii="Times New Roman" w:hAnsi="Times New Roman" w:cs="Times New Roman"/>
            <w:color w:val="000000"/>
            <w:sz w:val="20"/>
            <w:szCs w:val="20"/>
          </w:rPr>
          <w:t>630091, г</w:t>
        </w:r>
      </w:smartTag>
      <w:r w:rsidRPr="0018461E">
        <w:rPr>
          <w:rFonts w:ascii="Times New Roman" w:hAnsi="Times New Roman" w:cs="Times New Roman"/>
          <w:color w:val="000000"/>
          <w:sz w:val="20"/>
          <w:szCs w:val="20"/>
        </w:rPr>
        <w:t xml:space="preserve">. Новосибирск, ул. Державина, 28, в электронном виде через сайт </w:t>
      </w:r>
      <w:proofErr w:type="spellStart"/>
      <w:r w:rsidRPr="0018461E">
        <w:rPr>
          <w:rFonts w:ascii="Times New Roman" w:hAnsi="Times New Roman" w:cs="Times New Roman"/>
          <w:color w:val="000000"/>
          <w:sz w:val="20"/>
          <w:szCs w:val="20"/>
        </w:rPr>
        <w:t>Росреестра</w:t>
      </w:r>
      <w:proofErr w:type="spellEnd"/>
      <w:r w:rsidRPr="0018461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hyperlink r:id="rId25" w:history="1">
        <w:r w:rsidRPr="0018461E">
          <w:rPr>
            <w:rStyle w:val="a3"/>
            <w:rFonts w:ascii="Times New Roman" w:hAnsi="Times New Roman" w:cs="Times New Roman"/>
            <w:color w:val="000000"/>
            <w:sz w:val="20"/>
            <w:szCs w:val="20"/>
          </w:rPr>
          <w:t>https://rosreestr.ru/site/</w:t>
        </w:r>
      </w:hyperlink>
      <w:r w:rsidRPr="0018461E">
        <w:rPr>
          <w:rFonts w:ascii="Times New Roman" w:hAnsi="Times New Roman" w:cs="Times New Roman"/>
          <w:color w:val="000000"/>
          <w:sz w:val="20"/>
          <w:szCs w:val="20"/>
        </w:rPr>
        <w:t xml:space="preserve">  или подать лично в офисы Управления </w:t>
      </w:r>
      <w:proofErr w:type="spellStart"/>
      <w:r w:rsidRPr="0018461E">
        <w:rPr>
          <w:rFonts w:ascii="Times New Roman" w:hAnsi="Times New Roman" w:cs="Times New Roman"/>
          <w:color w:val="000000"/>
          <w:sz w:val="20"/>
          <w:szCs w:val="20"/>
        </w:rPr>
        <w:t>Росреестра</w:t>
      </w:r>
      <w:proofErr w:type="spellEnd"/>
      <w:r w:rsidRPr="0018461E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18461E" w:rsidRPr="0018461E" w:rsidRDefault="0018461E" w:rsidP="001846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461E">
        <w:rPr>
          <w:rFonts w:ascii="Times New Roman" w:hAnsi="Times New Roman" w:cs="Times New Roman"/>
          <w:color w:val="000000"/>
          <w:sz w:val="20"/>
          <w:szCs w:val="20"/>
        </w:rPr>
        <w:t xml:space="preserve">В обращении необходимо указать адрес и кадастровый номер земельного участка, информацию о переносе забора или факте </w:t>
      </w:r>
      <w:proofErr w:type="spellStart"/>
      <w:r w:rsidRPr="0018461E">
        <w:rPr>
          <w:rFonts w:ascii="Times New Roman" w:hAnsi="Times New Roman" w:cs="Times New Roman"/>
          <w:color w:val="000000"/>
          <w:sz w:val="20"/>
          <w:szCs w:val="20"/>
        </w:rPr>
        <w:t>самозахвата</w:t>
      </w:r>
      <w:proofErr w:type="spellEnd"/>
      <w:r w:rsidRPr="0018461E">
        <w:rPr>
          <w:rFonts w:ascii="Times New Roman" w:hAnsi="Times New Roman" w:cs="Times New Roman"/>
          <w:color w:val="000000"/>
          <w:sz w:val="20"/>
          <w:szCs w:val="20"/>
        </w:rPr>
        <w:t xml:space="preserve"> части территории. В заявлении также надо указать, что такие действия привели к нарушению имущественных прав. </w:t>
      </w:r>
    </w:p>
    <w:p w:rsidR="0018461E" w:rsidRPr="0018461E" w:rsidRDefault="0018461E" w:rsidP="001846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461E">
        <w:rPr>
          <w:rFonts w:ascii="Times New Roman" w:hAnsi="Times New Roman" w:cs="Times New Roman"/>
          <w:color w:val="000000"/>
          <w:sz w:val="20"/>
          <w:szCs w:val="20"/>
        </w:rPr>
        <w:t xml:space="preserve">На основании заявления государственные инспекторы по использованию и охране земель Управления </w:t>
      </w:r>
      <w:proofErr w:type="spellStart"/>
      <w:r w:rsidRPr="0018461E">
        <w:rPr>
          <w:rFonts w:ascii="Times New Roman" w:hAnsi="Times New Roman" w:cs="Times New Roman"/>
          <w:color w:val="000000"/>
          <w:sz w:val="20"/>
          <w:szCs w:val="20"/>
        </w:rPr>
        <w:t>Росреестра</w:t>
      </w:r>
      <w:proofErr w:type="spellEnd"/>
      <w:r w:rsidRPr="0018461E">
        <w:rPr>
          <w:rFonts w:ascii="Times New Roman" w:hAnsi="Times New Roman" w:cs="Times New Roman"/>
          <w:color w:val="000000"/>
          <w:sz w:val="20"/>
          <w:szCs w:val="20"/>
        </w:rPr>
        <w:t xml:space="preserve"> проведут проверочные мероприятия. В случае подтверждения нарушения выдадут нарушителю предписание об его устранении, а также составят протокол об административном правонарушении.</w:t>
      </w:r>
    </w:p>
    <w:p w:rsidR="0018461E" w:rsidRPr="0018461E" w:rsidRDefault="0018461E" w:rsidP="001846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461E">
        <w:rPr>
          <w:rFonts w:ascii="Times New Roman" w:hAnsi="Times New Roman" w:cs="Times New Roman"/>
          <w:color w:val="000000"/>
          <w:sz w:val="20"/>
          <w:szCs w:val="20"/>
        </w:rPr>
        <w:t xml:space="preserve">За самовольное занятие земельного участка предусмотрена административная ответственность в виде штрафа. Для граждан такой штраф начисляется в размере от 1 до 1,5 процентов кадастровой стоимости занятой </w:t>
      </w:r>
      <w:r w:rsidRPr="0018461E">
        <w:rPr>
          <w:rFonts w:ascii="Times New Roman" w:hAnsi="Times New Roman" w:cs="Times New Roman"/>
          <w:color w:val="000000"/>
          <w:sz w:val="20"/>
          <w:szCs w:val="20"/>
        </w:rPr>
        <w:lastRenderedPageBreak/>
        <w:t>части земельного участка, но не менее 5 тысяч рублей. Если кадастровая стоимость участка не определена, то размер административного штрафа составит от 5 тысяч до 10 тысяч рублей.</w:t>
      </w:r>
    </w:p>
    <w:p w:rsidR="0018461E" w:rsidRPr="0018461E" w:rsidRDefault="0018461E" w:rsidP="001846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8461E">
        <w:rPr>
          <w:rFonts w:ascii="Times New Roman" w:hAnsi="Times New Roman" w:cs="Times New Roman"/>
          <w:color w:val="000000"/>
          <w:sz w:val="20"/>
          <w:szCs w:val="20"/>
        </w:rPr>
        <w:t>Для устранения выявленных нарушений нарушителю дается 6 месяцев,  этот срок может быть продлен, если нарушитель документально подтвердит принятые меры по устранению нарушения. Если нарушитель не принимает никаких мер, будет выдано еще одно предписание и составлен протокол об административном правонарушении.</w:t>
      </w:r>
    </w:p>
    <w:p w:rsidR="0018461E" w:rsidRPr="0018461E" w:rsidRDefault="0018461E" w:rsidP="001846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8461E" w:rsidRPr="0018461E" w:rsidRDefault="0018461E" w:rsidP="001846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8461E" w:rsidRPr="0018461E" w:rsidRDefault="0018461E" w:rsidP="0018461E">
      <w:pPr>
        <w:pStyle w:val="ConsPlusNormal"/>
        <w:jc w:val="both"/>
        <w:rPr>
          <w:rFonts w:ascii="Times New Roman" w:hAnsi="Times New Roman" w:cs="Times New Roman"/>
          <w:b/>
          <w:i/>
        </w:rPr>
      </w:pPr>
      <w:r w:rsidRPr="0018461E">
        <w:rPr>
          <w:rFonts w:ascii="Times New Roman" w:hAnsi="Times New Roman" w:cs="Times New Roman"/>
          <w:b/>
          <w:i/>
        </w:rPr>
        <w:t xml:space="preserve">Материал подготовлен Управлением </w:t>
      </w:r>
      <w:proofErr w:type="spellStart"/>
      <w:r w:rsidRPr="0018461E">
        <w:rPr>
          <w:rFonts w:ascii="Times New Roman" w:hAnsi="Times New Roman" w:cs="Times New Roman"/>
          <w:b/>
          <w:i/>
        </w:rPr>
        <w:t>Росреестра</w:t>
      </w:r>
      <w:proofErr w:type="spellEnd"/>
      <w:r w:rsidRPr="0018461E">
        <w:rPr>
          <w:rFonts w:ascii="Times New Roman" w:hAnsi="Times New Roman" w:cs="Times New Roman"/>
          <w:b/>
          <w:i/>
        </w:rPr>
        <w:t xml:space="preserve"> </w:t>
      </w:r>
    </w:p>
    <w:p w:rsidR="0018461E" w:rsidRPr="0018461E" w:rsidRDefault="0018461E" w:rsidP="0018461E">
      <w:pPr>
        <w:pStyle w:val="ConsPlusNormal"/>
        <w:jc w:val="both"/>
        <w:rPr>
          <w:rFonts w:ascii="Times New Roman" w:hAnsi="Times New Roman" w:cs="Times New Roman"/>
        </w:rPr>
      </w:pPr>
      <w:r w:rsidRPr="0018461E">
        <w:rPr>
          <w:rFonts w:ascii="Times New Roman" w:hAnsi="Times New Roman" w:cs="Times New Roman"/>
          <w:b/>
          <w:i/>
        </w:rPr>
        <w:t>по Новосибирской области</w:t>
      </w:r>
    </w:p>
    <w:p w:rsidR="0018461E" w:rsidRPr="0018461E" w:rsidRDefault="0018461E" w:rsidP="001846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461E" w:rsidRPr="0018461E" w:rsidRDefault="0018461E" w:rsidP="001846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461E" w:rsidRPr="0018461E" w:rsidRDefault="0018461E" w:rsidP="0018461E">
      <w:pPr>
        <w:pStyle w:val="aa"/>
        <w:jc w:val="both"/>
        <w:rPr>
          <w:color w:val="000000"/>
          <w:sz w:val="20"/>
          <w:szCs w:val="20"/>
        </w:rPr>
      </w:pPr>
      <w:r w:rsidRPr="0018461E">
        <w:rPr>
          <w:color w:val="000000"/>
          <w:sz w:val="20"/>
          <w:szCs w:val="20"/>
        </w:rPr>
        <w:t xml:space="preserve">Утрачены документы на землю старого образца: </w:t>
      </w:r>
    </w:p>
    <w:p w:rsidR="0018461E" w:rsidRPr="0018461E" w:rsidRDefault="0018461E" w:rsidP="0018461E">
      <w:pPr>
        <w:pStyle w:val="aa"/>
        <w:jc w:val="both"/>
        <w:rPr>
          <w:sz w:val="20"/>
          <w:szCs w:val="20"/>
        </w:rPr>
      </w:pPr>
      <w:r w:rsidRPr="0018461E">
        <w:rPr>
          <w:color w:val="000000"/>
          <w:sz w:val="20"/>
          <w:szCs w:val="20"/>
        </w:rPr>
        <w:t>что делать и куда обращаться</w:t>
      </w:r>
    </w:p>
    <w:p w:rsidR="0018461E" w:rsidRPr="0018461E" w:rsidRDefault="0018461E" w:rsidP="0018461E">
      <w:pPr>
        <w:pStyle w:val="aa"/>
        <w:jc w:val="both"/>
        <w:rPr>
          <w:b w:val="0"/>
          <w:bCs w:val="0"/>
          <w:sz w:val="20"/>
          <w:szCs w:val="20"/>
        </w:rPr>
      </w:pPr>
    </w:p>
    <w:p w:rsidR="0018461E" w:rsidRPr="0018461E" w:rsidRDefault="0018461E" w:rsidP="001846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461E">
        <w:rPr>
          <w:rFonts w:ascii="Times New Roman" w:hAnsi="Times New Roman" w:cs="Times New Roman"/>
          <w:sz w:val="20"/>
          <w:szCs w:val="20"/>
        </w:rPr>
        <w:t xml:space="preserve">В Управлении </w:t>
      </w:r>
      <w:proofErr w:type="spellStart"/>
      <w:r w:rsidRPr="0018461E">
        <w:rPr>
          <w:rFonts w:ascii="Times New Roman" w:hAnsi="Times New Roman" w:cs="Times New Roman"/>
          <w:sz w:val="20"/>
          <w:szCs w:val="20"/>
        </w:rPr>
        <w:t>Росреестра</w:t>
      </w:r>
      <w:proofErr w:type="spellEnd"/>
      <w:r w:rsidRPr="0018461E">
        <w:rPr>
          <w:rFonts w:ascii="Times New Roman" w:hAnsi="Times New Roman" w:cs="Times New Roman"/>
          <w:sz w:val="20"/>
          <w:szCs w:val="20"/>
        </w:rPr>
        <w:t xml:space="preserve"> по Новосибирской области или в его территориальных отделах (в зависимости от места нахождения земельного участка) можно получить копии </w:t>
      </w:r>
      <w:proofErr w:type="spellStart"/>
      <w:r w:rsidRPr="0018461E">
        <w:rPr>
          <w:rFonts w:ascii="Times New Roman" w:hAnsi="Times New Roman" w:cs="Times New Roman"/>
          <w:sz w:val="20"/>
          <w:szCs w:val="20"/>
        </w:rPr>
        <w:t>правоудостоверяющих</w:t>
      </w:r>
      <w:proofErr w:type="spellEnd"/>
      <w:r w:rsidRPr="0018461E">
        <w:rPr>
          <w:rFonts w:ascii="Times New Roman" w:hAnsi="Times New Roman" w:cs="Times New Roman"/>
          <w:sz w:val="20"/>
          <w:szCs w:val="20"/>
        </w:rPr>
        <w:t xml:space="preserve"> документов на земельный участок или земельную долю (пай), выданные до 1998 года, если они были утеряны по какой-либо причине или пришли в негодность. </w:t>
      </w:r>
    </w:p>
    <w:p w:rsidR="0018461E" w:rsidRPr="0018461E" w:rsidRDefault="0018461E" w:rsidP="0018461E">
      <w:pPr>
        <w:pStyle w:val="21"/>
        <w:ind w:right="-5"/>
        <w:rPr>
          <w:sz w:val="20"/>
          <w:szCs w:val="20"/>
        </w:rPr>
      </w:pPr>
      <w:r w:rsidRPr="0018461E">
        <w:rPr>
          <w:sz w:val="20"/>
          <w:szCs w:val="20"/>
        </w:rPr>
        <w:t xml:space="preserve">К </w:t>
      </w:r>
      <w:proofErr w:type="spellStart"/>
      <w:r w:rsidRPr="0018461E">
        <w:rPr>
          <w:sz w:val="20"/>
          <w:szCs w:val="20"/>
        </w:rPr>
        <w:t>правоудостоверяющим</w:t>
      </w:r>
      <w:proofErr w:type="spellEnd"/>
      <w:r w:rsidRPr="0018461E">
        <w:rPr>
          <w:sz w:val="20"/>
          <w:szCs w:val="20"/>
        </w:rPr>
        <w:t xml:space="preserve"> документам на землю относятся:</w:t>
      </w:r>
    </w:p>
    <w:p w:rsidR="0018461E" w:rsidRPr="0018461E" w:rsidRDefault="0018461E" w:rsidP="0018461E">
      <w:pPr>
        <w:shd w:val="clear" w:color="auto" w:fill="FFFFFF"/>
        <w:spacing w:after="0" w:line="240" w:lineRule="auto"/>
        <w:ind w:right="34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8461E">
        <w:rPr>
          <w:rFonts w:ascii="Times New Roman" w:hAnsi="Times New Roman" w:cs="Times New Roman"/>
          <w:sz w:val="20"/>
          <w:szCs w:val="20"/>
        </w:rPr>
        <w:t>1. Государственные акты на право собственности на землю, пожизненного наследуемого владения, бессрочного (постоянного) пользования землей, которые выдавались в основном юридическим лицам.</w:t>
      </w:r>
    </w:p>
    <w:p w:rsidR="0018461E" w:rsidRPr="0018461E" w:rsidRDefault="0018461E" w:rsidP="0018461E">
      <w:pPr>
        <w:shd w:val="clear" w:color="auto" w:fill="FFFFFF"/>
        <w:spacing w:after="0" w:line="240" w:lineRule="auto"/>
        <w:ind w:right="34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8461E">
        <w:rPr>
          <w:rFonts w:ascii="Times New Roman" w:hAnsi="Times New Roman" w:cs="Times New Roman"/>
          <w:sz w:val="20"/>
          <w:szCs w:val="20"/>
        </w:rPr>
        <w:t>2. Свидетельства на землю, которые выдавались Комитетами по земельным ресурсам и землеустройству или сельскими (поселковыми) советами:</w:t>
      </w:r>
    </w:p>
    <w:p w:rsidR="0018461E" w:rsidRPr="0018461E" w:rsidRDefault="0018461E" w:rsidP="00184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461E">
        <w:rPr>
          <w:rFonts w:ascii="Times New Roman" w:hAnsi="Times New Roman" w:cs="Times New Roman"/>
          <w:sz w:val="20"/>
          <w:szCs w:val="20"/>
        </w:rPr>
        <w:t xml:space="preserve">- свидетельство о праве собственности на землю; </w:t>
      </w:r>
    </w:p>
    <w:p w:rsidR="0018461E" w:rsidRPr="0018461E" w:rsidRDefault="0018461E" w:rsidP="00184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461E">
        <w:rPr>
          <w:rFonts w:ascii="Times New Roman" w:hAnsi="Times New Roman" w:cs="Times New Roman"/>
          <w:sz w:val="20"/>
          <w:szCs w:val="20"/>
        </w:rPr>
        <w:t>- свидетельство на право пожизненного наследуемого владения землей;</w:t>
      </w:r>
    </w:p>
    <w:p w:rsidR="0018461E" w:rsidRPr="0018461E" w:rsidRDefault="0018461E" w:rsidP="00184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461E">
        <w:rPr>
          <w:rFonts w:ascii="Times New Roman" w:hAnsi="Times New Roman" w:cs="Times New Roman"/>
          <w:sz w:val="20"/>
          <w:szCs w:val="20"/>
        </w:rPr>
        <w:t>- свидетельство о праве бессрочного (постоянного) пользования землей.</w:t>
      </w:r>
    </w:p>
    <w:p w:rsidR="0018461E" w:rsidRPr="0018461E" w:rsidRDefault="0018461E" w:rsidP="0018461E">
      <w:pPr>
        <w:pStyle w:val="21"/>
        <w:rPr>
          <w:sz w:val="20"/>
          <w:szCs w:val="20"/>
        </w:rPr>
      </w:pPr>
      <w:r w:rsidRPr="0018461E">
        <w:rPr>
          <w:sz w:val="20"/>
          <w:szCs w:val="20"/>
        </w:rPr>
        <w:t xml:space="preserve">Получить копии </w:t>
      </w:r>
      <w:proofErr w:type="spellStart"/>
      <w:r w:rsidRPr="0018461E">
        <w:rPr>
          <w:sz w:val="20"/>
          <w:szCs w:val="20"/>
        </w:rPr>
        <w:t>правоудостоверяющих</w:t>
      </w:r>
      <w:proofErr w:type="spellEnd"/>
      <w:r w:rsidRPr="0018461E">
        <w:rPr>
          <w:sz w:val="20"/>
          <w:szCs w:val="20"/>
        </w:rPr>
        <w:t xml:space="preserve"> документов может правообладатель земельного участка, его законный представитель, а также его представитель, полномочия которого подтверждаются нотариально удостоверенной доверенностью, </w:t>
      </w:r>
      <w:proofErr w:type="gramStart"/>
      <w:r w:rsidRPr="0018461E">
        <w:rPr>
          <w:sz w:val="20"/>
          <w:szCs w:val="20"/>
        </w:rPr>
        <w:t>предоставив следующие документы</w:t>
      </w:r>
      <w:proofErr w:type="gramEnd"/>
      <w:r w:rsidRPr="0018461E">
        <w:rPr>
          <w:sz w:val="20"/>
          <w:szCs w:val="20"/>
        </w:rPr>
        <w:t>:</w:t>
      </w:r>
    </w:p>
    <w:p w:rsidR="0018461E" w:rsidRPr="0018461E" w:rsidRDefault="0018461E" w:rsidP="00184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461E">
        <w:rPr>
          <w:rFonts w:ascii="Times New Roman" w:hAnsi="Times New Roman" w:cs="Times New Roman"/>
          <w:sz w:val="20"/>
          <w:szCs w:val="20"/>
        </w:rPr>
        <w:t>- заявление;</w:t>
      </w:r>
    </w:p>
    <w:p w:rsidR="0018461E" w:rsidRPr="0018461E" w:rsidRDefault="0018461E" w:rsidP="0018461E">
      <w:pPr>
        <w:pStyle w:val="21"/>
        <w:rPr>
          <w:sz w:val="20"/>
          <w:szCs w:val="20"/>
        </w:rPr>
      </w:pPr>
      <w:r w:rsidRPr="0018461E">
        <w:rPr>
          <w:sz w:val="20"/>
          <w:szCs w:val="20"/>
        </w:rPr>
        <w:t>-документ, удостоверяющий личность правообладателя либо его представителя;</w:t>
      </w:r>
    </w:p>
    <w:p w:rsidR="0018461E" w:rsidRPr="0018461E" w:rsidRDefault="0018461E" w:rsidP="0018461E">
      <w:pPr>
        <w:pStyle w:val="21"/>
        <w:rPr>
          <w:sz w:val="20"/>
          <w:szCs w:val="20"/>
        </w:rPr>
      </w:pPr>
      <w:r w:rsidRPr="0018461E">
        <w:rPr>
          <w:sz w:val="20"/>
          <w:szCs w:val="20"/>
        </w:rPr>
        <w:t>- в необходимых случаях – доверенность.</w:t>
      </w:r>
    </w:p>
    <w:p w:rsidR="0018461E" w:rsidRPr="0018461E" w:rsidRDefault="0018461E" w:rsidP="00184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461E">
        <w:rPr>
          <w:rFonts w:ascii="Times New Roman" w:hAnsi="Times New Roman" w:cs="Times New Roman"/>
          <w:sz w:val="20"/>
          <w:szCs w:val="20"/>
        </w:rPr>
        <w:t xml:space="preserve">Если о выдаче копии свидетельства или государственного акта на землю ходатайствует наследник, то необходимо </w:t>
      </w:r>
      <w:proofErr w:type="gramStart"/>
      <w:r w:rsidRPr="0018461E">
        <w:rPr>
          <w:rFonts w:ascii="Times New Roman" w:hAnsi="Times New Roman" w:cs="Times New Roman"/>
          <w:sz w:val="20"/>
          <w:szCs w:val="20"/>
        </w:rPr>
        <w:t>предоставлять документ</w:t>
      </w:r>
      <w:proofErr w:type="gramEnd"/>
      <w:r w:rsidRPr="0018461E">
        <w:rPr>
          <w:rFonts w:ascii="Times New Roman" w:hAnsi="Times New Roman" w:cs="Times New Roman"/>
          <w:sz w:val="20"/>
          <w:szCs w:val="20"/>
        </w:rPr>
        <w:t xml:space="preserve">, подтверждающий, что заявитель является надлежащим лицом. Например, документ, выданный нотариусом (запрос, справка, копия заявления о принятии наследства и т.п.). </w:t>
      </w:r>
    </w:p>
    <w:p w:rsidR="0018461E" w:rsidRPr="0018461E" w:rsidRDefault="0018461E" w:rsidP="00184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461E">
        <w:rPr>
          <w:rFonts w:ascii="Times New Roman" w:hAnsi="Times New Roman" w:cs="Times New Roman"/>
          <w:sz w:val="20"/>
          <w:szCs w:val="20"/>
        </w:rPr>
        <w:t>Заявление рассматривается в течение 30 дней со дня регистрации.</w:t>
      </w:r>
    </w:p>
    <w:p w:rsidR="0018461E" w:rsidRPr="0018461E" w:rsidRDefault="0018461E" w:rsidP="00184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461E">
        <w:rPr>
          <w:rFonts w:ascii="Times New Roman" w:hAnsi="Times New Roman" w:cs="Times New Roman"/>
          <w:sz w:val="20"/>
          <w:szCs w:val="20"/>
        </w:rPr>
        <w:t xml:space="preserve">Копии свидетельств (государственных актов) на земельные участки, расположенные в </w:t>
      </w:r>
      <w:proofErr w:type="spellStart"/>
      <w:r w:rsidRPr="0018461E">
        <w:rPr>
          <w:rFonts w:ascii="Times New Roman" w:hAnsi="Times New Roman" w:cs="Times New Roman"/>
          <w:sz w:val="20"/>
          <w:szCs w:val="20"/>
        </w:rPr>
        <w:t>Сузунском</w:t>
      </w:r>
      <w:proofErr w:type="spellEnd"/>
      <w:r w:rsidRPr="0018461E">
        <w:rPr>
          <w:rFonts w:ascii="Times New Roman" w:hAnsi="Times New Roman" w:cs="Times New Roman"/>
          <w:sz w:val="20"/>
          <w:szCs w:val="20"/>
        </w:rPr>
        <w:t xml:space="preserve"> районе можно получить по адресу: ул</w:t>
      </w:r>
      <w:proofErr w:type="gramStart"/>
      <w:r w:rsidRPr="0018461E">
        <w:rPr>
          <w:rFonts w:ascii="Times New Roman" w:hAnsi="Times New Roman" w:cs="Times New Roman"/>
          <w:sz w:val="20"/>
          <w:szCs w:val="20"/>
        </w:rPr>
        <w:t>.Г</w:t>
      </w:r>
      <w:proofErr w:type="gramEnd"/>
      <w:r w:rsidRPr="0018461E">
        <w:rPr>
          <w:rFonts w:ascii="Times New Roman" w:hAnsi="Times New Roman" w:cs="Times New Roman"/>
          <w:sz w:val="20"/>
          <w:szCs w:val="20"/>
        </w:rPr>
        <w:t xml:space="preserve">орького ,67а каб.15 при личном обращении. По почте заявление отправляется на адрес: 633623, Новосибирская область </w:t>
      </w:r>
      <w:proofErr w:type="spellStart"/>
      <w:r w:rsidRPr="0018461E">
        <w:rPr>
          <w:rFonts w:ascii="Times New Roman" w:hAnsi="Times New Roman" w:cs="Times New Roman"/>
          <w:sz w:val="20"/>
          <w:szCs w:val="20"/>
        </w:rPr>
        <w:t>Сузунский</w:t>
      </w:r>
      <w:proofErr w:type="spellEnd"/>
      <w:r w:rsidRPr="0018461E">
        <w:rPr>
          <w:rFonts w:ascii="Times New Roman" w:hAnsi="Times New Roman" w:cs="Times New Roman"/>
          <w:sz w:val="20"/>
          <w:szCs w:val="20"/>
        </w:rPr>
        <w:t xml:space="preserve"> район р.п</w:t>
      </w:r>
      <w:proofErr w:type="gramStart"/>
      <w:r w:rsidRPr="0018461E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18461E">
        <w:rPr>
          <w:rFonts w:ascii="Times New Roman" w:hAnsi="Times New Roman" w:cs="Times New Roman"/>
          <w:sz w:val="20"/>
          <w:szCs w:val="20"/>
        </w:rPr>
        <w:t>узун ул.Горького,67а.</w:t>
      </w:r>
    </w:p>
    <w:p w:rsidR="0018461E" w:rsidRPr="0018461E" w:rsidRDefault="0018461E" w:rsidP="001846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8461E">
        <w:rPr>
          <w:rFonts w:ascii="Times New Roman" w:hAnsi="Times New Roman" w:cs="Times New Roman"/>
          <w:sz w:val="20"/>
          <w:szCs w:val="20"/>
        </w:rPr>
        <w:t xml:space="preserve">Копии документов на земельные участки, расположенные в других районах и городах Новосибирской области, выдаются территориальными отделами Управления </w:t>
      </w:r>
      <w:proofErr w:type="spellStart"/>
      <w:r w:rsidRPr="0018461E">
        <w:rPr>
          <w:rFonts w:ascii="Times New Roman" w:hAnsi="Times New Roman" w:cs="Times New Roman"/>
          <w:sz w:val="20"/>
          <w:szCs w:val="20"/>
        </w:rPr>
        <w:t>Росреестра</w:t>
      </w:r>
      <w:proofErr w:type="spellEnd"/>
      <w:r w:rsidRPr="0018461E">
        <w:rPr>
          <w:rFonts w:ascii="Times New Roman" w:hAnsi="Times New Roman" w:cs="Times New Roman"/>
          <w:sz w:val="20"/>
          <w:szCs w:val="20"/>
        </w:rPr>
        <w:t xml:space="preserve"> по Новосибирской области. Сведения о местонахождении, контактные телефоны размещены на региональной странице Управления на официальном сайте </w:t>
      </w:r>
      <w:proofErr w:type="spellStart"/>
      <w:r w:rsidRPr="0018461E">
        <w:rPr>
          <w:rFonts w:ascii="Times New Roman" w:hAnsi="Times New Roman" w:cs="Times New Roman"/>
          <w:sz w:val="20"/>
          <w:szCs w:val="20"/>
        </w:rPr>
        <w:t>Росреестра</w:t>
      </w:r>
      <w:proofErr w:type="spellEnd"/>
      <w:r w:rsidRPr="0018461E">
        <w:rPr>
          <w:rFonts w:ascii="Times New Roman" w:hAnsi="Times New Roman" w:cs="Times New Roman"/>
          <w:sz w:val="20"/>
          <w:szCs w:val="20"/>
        </w:rPr>
        <w:t xml:space="preserve"> https://rosreestr.ru.</w:t>
      </w:r>
    </w:p>
    <w:p w:rsidR="0018461E" w:rsidRPr="0018461E" w:rsidRDefault="0018461E" w:rsidP="0018461E">
      <w:pPr>
        <w:pStyle w:val="21"/>
        <w:rPr>
          <w:sz w:val="20"/>
          <w:szCs w:val="20"/>
        </w:rPr>
      </w:pPr>
      <w:r w:rsidRPr="0018461E">
        <w:rPr>
          <w:sz w:val="20"/>
          <w:szCs w:val="20"/>
        </w:rPr>
        <w:t xml:space="preserve">За копиями </w:t>
      </w:r>
      <w:proofErr w:type="spellStart"/>
      <w:r w:rsidRPr="0018461E">
        <w:rPr>
          <w:sz w:val="20"/>
          <w:szCs w:val="20"/>
        </w:rPr>
        <w:t>правоудостоверяющих</w:t>
      </w:r>
      <w:proofErr w:type="spellEnd"/>
      <w:r w:rsidRPr="0018461E">
        <w:rPr>
          <w:sz w:val="20"/>
          <w:szCs w:val="20"/>
        </w:rPr>
        <w:t xml:space="preserve"> документов </w:t>
      </w:r>
      <w:r w:rsidRPr="0018461E">
        <w:rPr>
          <w:spacing w:val="-1"/>
          <w:sz w:val="20"/>
          <w:szCs w:val="20"/>
        </w:rPr>
        <w:t xml:space="preserve">на </w:t>
      </w:r>
      <w:r w:rsidRPr="0018461E">
        <w:rPr>
          <w:sz w:val="20"/>
          <w:szCs w:val="20"/>
        </w:rPr>
        <w:t>земельные участки,</w:t>
      </w:r>
      <w:r w:rsidRPr="0018461E">
        <w:rPr>
          <w:spacing w:val="-1"/>
          <w:sz w:val="20"/>
          <w:szCs w:val="20"/>
        </w:rPr>
        <w:t xml:space="preserve"> </w:t>
      </w:r>
      <w:r w:rsidRPr="0018461E">
        <w:rPr>
          <w:sz w:val="20"/>
          <w:szCs w:val="20"/>
        </w:rPr>
        <w:t xml:space="preserve">расположенные в </w:t>
      </w:r>
      <w:proofErr w:type="gramStart"/>
      <w:r w:rsidRPr="0018461E">
        <w:rPr>
          <w:sz w:val="20"/>
          <w:szCs w:val="20"/>
        </w:rPr>
        <w:t>г</w:t>
      </w:r>
      <w:proofErr w:type="gramEnd"/>
      <w:r w:rsidRPr="0018461E">
        <w:rPr>
          <w:sz w:val="20"/>
          <w:szCs w:val="20"/>
        </w:rPr>
        <w:t xml:space="preserve">. Новосибирске, необходимо </w:t>
      </w:r>
      <w:r w:rsidRPr="0018461E">
        <w:rPr>
          <w:bCs/>
          <w:sz w:val="20"/>
          <w:szCs w:val="20"/>
        </w:rPr>
        <w:t>обращаться</w:t>
      </w:r>
      <w:r w:rsidRPr="0018461E">
        <w:rPr>
          <w:sz w:val="20"/>
          <w:szCs w:val="20"/>
        </w:rPr>
        <w:t xml:space="preserve"> в муниципальное казенное учреждение г. Новосибирска «Новосибирский городской архив», расположенное по адресу: г. Новосибирск, ул. Некрасова, 55. Вторые подлинные экземпляры таких документов в Управлении </w:t>
      </w:r>
      <w:proofErr w:type="spellStart"/>
      <w:r w:rsidRPr="0018461E">
        <w:rPr>
          <w:sz w:val="20"/>
          <w:szCs w:val="20"/>
        </w:rPr>
        <w:t>Росреестра</w:t>
      </w:r>
      <w:proofErr w:type="spellEnd"/>
      <w:r w:rsidRPr="0018461E">
        <w:rPr>
          <w:sz w:val="20"/>
          <w:szCs w:val="20"/>
        </w:rPr>
        <w:t xml:space="preserve"> отсутствуют.</w:t>
      </w:r>
    </w:p>
    <w:p w:rsidR="0018461E" w:rsidRPr="0018461E" w:rsidRDefault="0018461E" w:rsidP="0018461E">
      <w:pPr>
        <w:pStyle w:val="21"/>
        <w:rPr>
          <w:sz w:val="20"/>
          <w:szCs w:val="20"/>
        </w:rPr>
      </w:pPr>
      <w:r w:rsidRPr="0018461E">
        <w:rPr>
          <w:sz w:val="20"/>
          <w:szCs w:val="20"/>
        </w:rPr>
        <w:t>Копии документов предоставляются бесплатно.</w:t>
      </w:r>
    </w:p>
    <w:p w:rsidR="0018461E" w:rsidRPr="0018461E" w:rsidRDefault="0018461E" w:rsidP="0018461E">
      <w:pPr>
        <w:pStyle w:val="21"/>
        <w:rPr>
          <w:sz w:val="20"/>
          <w:szCs w:val="20"/>
        </w:rPr>
      </w:pPr>
      <w:r w:rsidRPr="0018461E">
        <w:rPr>
          <w:sz w:val="20"/>
          <w:szCs w:val="20"/>
        </w:rPr>
        <w:t xml:space="preserve">Телефон специалиста </w:t>
      </w:r>
      <w:proofErr w:type="spellStart"/>
      <w:r w:rsidRPr="0018461E">
        <w:rPr>
          <w:sz w:val="20"/>
          <w:szCs w:val="20"/>
        </w:rPr>
        <w:t>Сузунского</w:t>
      </w:r>
      <w:proofErr w:type="spellEnd"/>
      <w:r w:rsidRPr="0018461E">
        <w:rPr>
          <w:sz w:val="20"/>
          <w:szCs w:val="20"/>
        </w:rPr>
        <w:t xml:space="preserve"> отдела Управления </w:t>
      </w:r>
      <w:proofErr w:type="spellStart"/>
      <w:r w:rsidRPr="0018461E">
        <w:rPr>
          <w:sz w:val="20"/>
          <w:szCs w:val="20"/>
        </w:rPr>
        <w:t>Росреестра</w:t>
      </w:r>
      <w:proofErr w:type="spellEnd"/>
      <w:r w:rsidRPr="0018461E">
        <w:rPr>
          <w:sz w:val="20"/>
          <w:szCs w:val="20"/>
        </w:rPr>
        <w:t xml:space="preserve"> для консультаций: 8(383-46)222-35.</w:t>
      </w:r>
    </w:p>
    <w:p w:rsidR="0018461E" w:rsidRPr="0018461E" w:rsidRDefault="0018461E" w:rsidP="0018461E">
      <w:pPr>
        <w:pStyle w:val="a9"/>
        <w:jc w:val="both"/>
        <w:rPr>
          <w:rFonts w:ascii="Times New Roman" w:hAnsi="Times New Roman"/>
          <w:sz w:val="20"/>
          <w:szCs w:val="20"/>
        </w:rPr>
      </w:pPr>
    </w:p>
    <w:p w:rsidR="0018461E" w:rsidRPr="0018461E" w:rsidRDefault="0018461E" w:rsidP="0018461E">
      <w:pPr>
        <w:pStyle w:val="a9"/>
        <w:jc w:val="both"/>
        <w:rPr>
          <w:rFonts w:ascii="Times New Roman" w:hAnsi="Times New Roman"/>
          <w:sz w:val="20"/>
          <w:szCs w:val="20"/>
        </w:rPr>
      </w:pPr>
    </w:p>
    <w:p w:rsidR="0018461E" w:rsidRPr="0018461E" w:rsidRDefault="0018461E" w:rsidP="001846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2C2A29"/>
          <w:sz w:val="20"/>
          <w:szCs w:val="20"/>
        </w:rPr>
      </w:pPr>
      <w:r w:rsidRPr="0018461E">
        <w:rPr>
          <w:i/>
          <w:color w:val="2C2A29"/>
          <w:sz w:val="20"/>
          <w:szCs w:val="20"/>
        </w:rPr>
        <w:t xml:space="preserve">Начальник </w:t>
      </w:r>
      <w:proofErr w:type="spellStart"/>
      <w:r w:rsidRPr="0018461E">
        <w:rPr>
          <w:i/>
          <w:color w:val="2C2A29"/>
          <w:sz w:val="20"/>
          <w:szCs w:val="20"/>
        </w:rPr>
        <w:t>Сузунского</w:t>
      </w:r>
      <w:proofErr w:type="spellEnd"/>
      <w:r w:rsidRPr="0018461E">
        <w:rPr>
          <w:i/>
          <w:color w:val="2C2A29"/>
          <w:sz w:val="20"/>
          <w:szCs w:val="20"/>
        </w:rPr>
        <w:t xml:space="preserve"> отдела</w:t>
      </w:r>
    </w:p>
    <w:p w:rsidR="0018461E" w:rsidRPr="0018461E" w:rsidRDefault="0018461E" w:rsidP="001846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2C2A29"/>
          <w:sz w:val="20"/>
          <w:szCs w:val="20"/>
        </w:rPr>
      </w:pPr>
      <w:r w:rsidRPr="0018461E">
        <w:rPr>
          <w:i/>
          <w:color w:val="2C2A29"/>
          <w:sz w:val="20"/>
          <w:szCs w:val="20"/>
        </w:rPr>
        <w:t xml:space="preserve">Управления </w:t>
      </w:r>
      <w:proofErr w:type="spellStart"/>
      <w:r w:rsidRPr="0018461E">
        <w:rPr>
          <w:i/>
          <w:color w:val="2C2A29"/>
          <w:sz w:val="20"/>
          <w:szCs w:val="20"/>
        </w:rPr>
        <w:t>Росреестра</w:t>
      </w:r>
      <w:proofErr w:type="spellEnd"/>
      <w:r w:rsidRPr="0018461E">
        <w:rPr>
          <w:i/>
          <w:color w:val="2C2A29"/>
          <w:sz w:val="20"/>
          <w:szCs w:val="20"/>
        </w:rPr>
        <w:t xml:space="preserve"> по Новосибирской области</w:t>
      </w:r>
    </w:p>
    <w:p w:rsidR="0018461E" w:rsidRPr="0018461E" w:rsidRDefault="0018461E" w:rsidP="0018461E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2C2A29"/>
          <w:sz w:val="20"/>
          <w:szCs w:val="20"/>
        </w:rPr>
      </w:pPr>
      <w:r w:rsidRPr="0018461E">
        <w:rPr>
          <w:i/>
          <w:color w:val="2C2A29"/>
          <w:sz w:val="20"/>
          <w:szCs w:val="20"/>
        </w:rPr>
        <w:t>В.А.Кошелев</w:t>
      </w:r>
    </w:p>
    <w:p w:rsidR="0018461E" w:rsidRDefault="0018461E" w:rsidP="001846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19D0" w:rsidRPr="0053734B" w:rsidRDefault="001719D0" w:rsidP="001846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19D0" w:rsidRPr="0053734B" w:rsidRDefault="001719D0" w:rsidP="0017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АДМИНИСТРАЦИЯ</w:t>
      </w:r>
    </w:p>
    <w:p w:rsidR="001719D0" w:rsidRPr="0053734B" w:rsidRDefault="001719D0" w:rsidP="0017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МАЛЫШЕВСКОГОСЕЛЬСОВЕТА </w:t>
      </w:r>
    </w:p>
    <w:p w:rsidR="001719D0" w:rsidRPr="0053734B" w:rsidRDefault="001719D0" w:rsidP="0017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proofErr w:type="spellStart"/>
      <w:r w:rsidRPr="005373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Сузунского</w:t>
      </w:r>
      <w:proofErr w:type="spellEnd"/>
      <w:r w:rsidRPr="005373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района Новосибирской области </w:t>
      </w:r>
      <w:r w:rsidRPr="005373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</w:p>
    <w:p w:rsidR="001719D0" w:rsidRPr="0053734B" w:rsidRDefault="001719D0" w:rsidP="00171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ПОСТАНОВЛЕНИЕ </w:t>
      </w:r>
    </w:p>
    <w:p w:rsidR="0053734B" w:rsidRDefault="001719D0" w:rsidP="005373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20.03.2020                                                                                                     </w:t>
      </w:r>
      <w:r w:rsidR="0053734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</w:t>
      </w:r>
      <w:r w:rsidRPr="0053734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№ 16</w:t>
      </w:r>
    </w:p>
    <w:p w:rsidR="001719D0" w:rsidRPr="0053734B" w:rsidRDefault="0053734B" w:rsidP="005373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 xml:space="preserve">Об </w:t>
      </w:r>
      <w:r w:rsidR="001719D0" w:rsidRPr="0053734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утверждении бюджетного прогноза Малышевского сельсовета </w:t>
      </w:r>
      <w:proofErr w:type="spellStart"/>
      <w:r w:rsidR="001719D0" w:rsidRPr="0053734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Сузунского</w:t>
      </w:r>
      <w:proofErr w:type="spellEnd"/>
      <w:r w:rsidR="001719D0" w:rsidRPr="0053734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района Новосибирской области  до 2025 года</w:t>
      </w:r>
    </w:p>
    <w:p w:rsidR="001719D0" w:rsidRPr="0053734B" w:rsidRDefault="001719D0" w:rsidP="001719D0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D0" w:rsidRPr="0053734B" w:rsidRDefault="001719D0" w:rsidP="0053734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соответствии со статьей 170.1 Бюджетного кодекса Российской Федерации, Федеральным законом от 28.06.2014 № 172-ФЗ «О стратегическом планировании  в Российской Федерации»,  Уставом Малышевского  сельсовета </w:t>
      </w:r>
      <w:proofErr w:type="spellStart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Сузунского</w:t>
      </w:r>
      <w:proofErr w:type="spellEnd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Новосибирской области,  в целях осуществления долгосрочного бюджетного планирования в Малышевском сельсовете </w:t>
      </w:r>
      <w:proofErr w:type="spellStart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Сузунского</w:t>
      </w:r>
      <w:proofErr w:type="spellEnd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Новосибирской области, администрация Малышевского сельсовета </w:t>
      </w:r>
      <w:proofErr w:type="spellStart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Сузунского</w:t>
      </w:r>
      <w:proofErr w:type="spellEnd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Новосибирской области, </w:t>
      </w:r>
    </w:p>
    <w:p w:rsidR="001719D0" w:rsidRPr="0053734B" w:rsidRDefault="001719D0" w:rsidP="005373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ПОСТАНОВЛЯЕТ: </w:t>
      </w:r>
    </w:p>
    <w:p w:rsidR="001719D0" w:rsidRPr="0053734B" w:rsidRDefault="001719D0" w:rsidP="00171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Утвердить прилагаемый бюджетный прогноз  Малышевского  сельсовета </w:t>
      </w:r>
      <w:proofErr w:type="spellStart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Сузунского</w:t>
      </w:r>
      <w:proofErr w:type="spellEnd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Новосибирской области до 2025 года.</w:t>
      </w:r>
    </w:p>
    <w:p w:rsidR="001719D0" w:rsidRPr="0053734B" w:rsidRDefault="001719D0" w:rsidP="00171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2. Опубликовать настоящее постановление в газете «Малышевский вестник» и разместить на официальном сайте администрации Малышевского сельсовета </w:t>
      </w:r>
      <w:proofErr w:type="spellStart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Сузунского</w:t>
      </w:r>
      <w:proofErr w:type="spellEnd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Новосибирской области.</w:t>
      </w:r>
    </w:p>
    <w:p w:rsidR="001719D0" w:rsidRPr="0053734B" w:rsidRDefault="001719D0" w:rsidP="001719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3. </w:t>
      </w:r>
      <w:proofErr w:type="gramStart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  за</w:t>
      </w:r>
      <w:proofErr w:type="gramEnd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 выполнением  настоящего  Постановления  оставляю за собой.</w:t>
      </w:r>
    </w:p>
    <w:p w:rsidR="001719D0" w:rsidRPr="0053734B" w:rsidRDefault="001719D0" w:rsidP="0053734B">
      <w:pPr>
        <w:shd w:val="clear" w:color="auto" w:fill="FFFFFF"/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D0" w:rsidRPr="0053734B" w:rsidRDefault="001719D0" w:rsidP="001719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Глава Малышевского сельсовета</w:t>
      </w:r>
    </w:p>
    <w:p w:rsidR="001719D0" w:rsidRPr="0053734B" w:rsidRDefault="001719D0" w:rsidP="001719D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proofErr w:type="spellStart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Сузунского</w:t>
      </w:r>
      <w:proofErr w:type="spellEnd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Новосибирской области                                А.А. Львов</w:t>
      </w:r>
    </w:p>
    <w:p w:rsidR="001719D0" w:rsidRPr="0053734B" w:rsidRDefault="001719D0" w:rsidP="001719D0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D0" w:rsidRPr="0053734B" w:rsidRDefault="001719D0" w:rsidP="001719D0">
      <w:pPr>
        <w:spacing w:after="0" w:line="240" w:lineRule="auto"/>
        <w:ind w:left="5613" w:firstLine="6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D0" w:rsidRPr="0053734B" w:rsidRDefault="001719D0" w:rsidP="001719D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УТВЕРЖДЕН</w:t>
      </w:r>
    </w:p>
    <w:p w:rsidR="001719D0" w:rsidRPr="0053734B" w:rsidRDefault="001719D0" w:rsidP="001719D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постановлением</w:t>
      </w:r>
    </w:p>
    <w:p w:rsidR="001719D0" w:rsidRPr="0053734B" w:rsidRDefault="001719D0" w:rsidP="001719D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администрации</w:t>
      </w:r>
    </w:p>
    <w:p w:rsidR="001719D0" w:rsidRPr="0053734B" w:rsidRDefault="001719D0" w:rsidP="001719D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Малышевского сельсовета </w:t>
      </w:r>
      <w:proofErr w:type="spellStart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Сузунского</w:t>
      </w:r>
      <w:proofErr w:type="spellEnd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</w:t>
      </w:r>
    </w:p>
    <w:p w:rsidR="001719D0" w:rsidRPr="0053734B" w:rsidRDefault="001719D0" w:rsidP="001719D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Новосибирской области</w:t>
      </w:r>
    </w:p>
    <w:p w:rsidR="001719D0" w:rsidRPr="0053734B" w:rsidRDefault="001719D0" w:rsidP="001719D0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  20.03.2020 № 16</w:t>
      </w:r>
    </w:p>
    <w:p w:rsidR="001719D0" w:rsidRPr="0053734B" w:rsidRDefault="001719D0" w:rsidP="001719D0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D0" w:rsidRPr="0053734B" w:rsidRDefault="001719D0" w:rsidP="001719D0">
      <w:pPr>
        <w:spacing w:after="0" w:line="240" w:lineRule="auto"/>
        <w:ind w:firstLine="626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Бюджетный прогноз</w:t>
      </w:r>
    </w:p>
    <w:p w:rsidR="001719D0" w:rsidRPr="0053734B" w:rsidRDefault="001719D0" w:rsidP="001719D0">
      <w:pPr>
        <w:spacing w:after="0" w:line="240" w:lineRule="auto"/>
        <w:ind w:firstLine="626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Малышевского  сельсовета </w:t>
      </w:r>
      <w:proofErr w:type="spellStart"/>
      <w:r w:rsidRPr="0053734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Сузунского</w:t>
      </w:r>
      <w:proofErr w:type="spellEnd"/>
      <w:r w:rsidRPr="0053734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района Новосибирской области</w:t>
      </w:r>
      <w:r w:rsidRPr="005373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до 2025 года</w:t>
      </w:r>
    </w:p>
    <w:p w:rsidR="001719D0" w:rsidRPr="0053734B" w:rsidRDefault="001719D0" w:rsidP="001719D0">
      <w:pPr>
        <w:spacing w:after="0" w:line="240" w:lineRule="auto"/>
        <w:ind w:firstLine="6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D0" w:rsidRPr="0053734B" w:rsidRDefault="001719D0" w:rsidP="0053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Бюджетный прогноз Малышевского сельсовета </w:t>
      </w:r>
      <w:proofErr w:type="spellStart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Сузунского</w:t>
      </w:r>
      <w:proofErr w:type="spellEnd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Новосибирской области на долгосрочный период (далее – бюджетный прогноз) разработан на основе прогноза социально-экономического развития Малышевского сельсовета </w:t>
      </w:r>
      <w:proofErr w:type="spellStart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Сузунского</w:t>
      </w:r>
      <w:proofErr w:type="spellEnd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Новосибирской области, с учетом основных направлений налоговой, бюджетной и долговой политики Малышевского сельсовета </w:t>
      </w:r>
      <w:proofErr w:type="spellStart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Сузунского</w:t>
      </w:r>
      <w:proofErr w:type="spellEnd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Новосибирской области.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1719D0" w:rsidRPr="0053734B" w:rsidRDefault="001719D0" w:rsidP="005373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I. Цели и задачи Бюджетного прогноза </w:t>
      </w: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Малышевского  сельсовета </w:t>
      </w:r>
      <w:proofErr w:type="spellStart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Сузунского</w:t>
      </w:r>
      <w:proofErr w:type="spellEnd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Новосибирской области</w:t>
      </w:r>
      <w:r w:rsidRPr="0053734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до 2025 года</w:t>
      </w:r>
    </w:p>
    <w:p w:rsidR="001719D0" w:rsidRPr="0053734B" w:rsidRDefault="001719D0" w:rsidP="0017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Целью долгосрочного бюджетного планирования в Малышевском сельсовете </w:t>
      </w:r>
      <w:proofErr w:type="spellStart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Сузунского</w:t>
      </w:r>
      <w:proofErr w:type="spellEnd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Новосибирской области  (далее - муниципальное образование) является оценка долгосрочных тенденций формирования (изменения) объема и структуры доходов и расходов местного бюджета, позволяющая путем выработки и реализации соответствующих решений в сфере налоговой, бюджетной и долговой политики, обеспечить необходимый уровень сбалансированности местного бюджета и достижение стратегических целей социально-экономического развития муниципального образования.</w:t>
      </w:r>
      <w:proofErr w:type="gramEnd"/>
    </w:p>
    <w:p w:rsidR="001719D0" w:rsidRPr="0053734B" w:rsidRDefault="001719D0" w:rsidP="0017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задачам     Бюджетного прогноза муниципального образования  на период до 2025 года, необходимым для достижения указанной цели, относятся:</w:t>
      </w:r>
    </w:p>
    <w:p w:rsidR="001719D0" w:rsidRPr="0053734B" w:rsidRDefault="001719D0" w:rsidP="0017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осуществление бюджетного прогнозирования, позволяющего оценить основные изменения, тенденции и последствия социально-экономических и иных явлений, оказывающих наибольшее воздействие на состояние местного бюджета;</w:t>
      </w:r>
    </w:p>
    <w:p w:rsidR="001719D0" w:rsidRPr="0053734B" w:rsidRDefault="001719D0" w:rsidP="0017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разработка достоверных прогнозов основных характеристик местного бюджета и иных показателей, характеризующих состояние, основные риски и угрозы сбалансированности бюджета;</w:t>
      </w:r>
    </w:p>
    <w:p w:rsidR="001719D0" w:rsidRPr="0053734B" w:rsidRDefault="001719D0" w:rsidP="0017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выработка решений по принятию дополнительных мер по совершенствованию налоговой, бюджетной, долговой политики, включая повышение эффективности бюджетных расходов, способствующих достижению сбалансированности местного бюджета и решению основных задач социально-экономического развития муниципального образования в долгосрочном периоде;</w:t>
      </w:r>
    </w:p>
    <w:p w:rsidR="001719D0" w:rsidRPr="0053734B" w:rsidRDefault="001719D0" w:rsidP="0017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обеспечение прозрачности и предсказуемости параметров местного бюджета, макроэкономических и иных показателей, в том числе базовых принципов и условий реализации налоговой, бюджетной и долговой политики;</w:t>
      </w:r>
    </w:p>
    <w:p w:rsidR="001719D0" w:rsidRPr="0053734B" w:rsidRDefault="001719D0" w:rsidP="0017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профилактика бюджетных рисков для бюджета, </w:t>
      </w:r>
      <w:proofErr w:type="gramStart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обеспечиваемая</w:t>
      </w:r>
      <w:proofErr w:type="gramEnd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том числе заблаговременным обнаружением и принятием мер по минимизации негативных последствий реализации соответствующих рисков;</w:t>
      </w:r>
    </w:p>
    <w:p w:rsidR="001719D0" w:rsidRPr="0053734B" w:rsidRDefault="001719D0" w:rsidP="0017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определение объемов долгосрочных финансовых обязательств, включая показатели финансового обеспечения муниципальных программ муниципального образования  на период их действия.</w:t>
      </w:r>
    </w:p>
    <w:p w:rsidR="001719D0" w:rsidRPr="0053734B" w:rsidRDefault="001719D0" w:rsidP="0053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Формирование Бюджетного прогноза муниципального образования  происходит в непростых экономических условиях. Поэтому насколько взвешено и грамотно будет сформулирована и реализована бюджетная политика, зависит благосостояние жителей муниципального образования в долгосрочном периоде.</w:t>
      </w:r>
    </w:p>
    <w:p w:rsidR="001719D0" w:rsidRPr="0053734B" w:rsidRDefault="001719D0" w:rsidP="0053734B">
      <w:pPr>
        <w:pStyle w:val="a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53734B">
        <w:rPr>
          <w:bCs/>
          <w:color w:val="000000"/>
          <w:sz w:val="20"/>
          <w:szCs w:val="20"/>
        </w:rPr>
        <w:t>II.</w:t>
      </w:r>
      <w:r w:rsidRPr="0053734B">
        <w:rPr>
          <w:b/>
          <w:bCs/>
          <w:color w:val="000000"/>
          <w:sz w:val="20"/>
          <w:szCs w:val="20"/>
        </w:rPr>
        <w:t xml:space="preserve"> </w:t>
      </w:r>
      <w:r w:rsidRPr="0053734B">
        <w:rPr>
          <w:color w:val="000000"/>
          <w:sz w:val="20"/>
          <w:szCs w:val="20"/>
        </w:rPr>
        <w:t>Итоги реализации бюджетной политики в 2018-2019 годах</w:t>
      </w:r>
    </w:p>
    <w:p w:rsidR="001719D0" w:rsidRPr="0053734B" w:rsidRDefault="001719D0" w:rsidP="0053734B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53734B">
        <w:rPr>
          <w:color w:val="000000"/>
          <w:sz w:val="20"/>
          <w:szCs w:val="20"/>
        </w:rPr>
        <w:t>Состояние муниципальных финансов муниципального образования 2019 года характеризовалось умеренным уровнем обеспеченности собственными доходами. Положительная динамика поступления собственных доходов позволила обеспечить исполнение приоритетных бюджетных обязательств и исключить просроченную кредиторскую задолженность.</w:t>
      </w:r>
    </w:p>
    <w:p w:rsidR="001719D0" w:rsidRPr="0053734B" w:rsidRDefault="001719D0" w:rsidP="001719D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53734B">
        <w:rPr>
          <w:color w:val="000000"/>
          <w:sz w:val="20"/>
          <w:szCs w:val="20"/>
        </w:rPr>
        <w:t xml:space="preserve">Выбранный курс </w:t>
      </w:r>
      <w:proofErr w:type="spellStart"/>
      <w:r w:rsidRPr="0053734B">
        <w:rPr>
          <w:color w:val="000000"/>
          <w:sz w:val="20"/>
          <w:szCs w:val="20"/>
        </w:rPr>
        <w:t>приоритизации</w:t>
      </w:r>
      <w:proofErr w:type="spellEnd"/>
      <w:r w:rsidRPr="0053734B">
        <w:rPr>
          <w:color w:val="000000"/>
          <w:sz w:val="20"/>
          <w:szCs w:val="20"/>
        </w:rPr>
        <w:t xml:space="preserve"> расходов подтвердил свою состоятельность, что позволило наряду с ежегодно увеличивающейся долей этих расходов, ритмично выполнять ключевые социальные обязательства.</w:t>
      </w:r>
    </w:p>
    <w:p w:rsidR="001719D0" w:rsidRPr="0053734B" w:rsidRDefault="001719D0" w:rsidP="001719D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53734B">
        <w:rPr>
          <w:color w:val="000000"/>
          <w:sz w:val="20"/>
          <w:szCs w:val="20"/>
        </w:rPr>
        <w:t xml:space="preserve">Сбалансированное исполнение бюджета удалось обеспечить не только за счет четкой </w:t>
      </w:r>
      <w:proofErr w:type="spellStart"/>
      <w:r w:rsidRPr="0053734B">
        <w:rPr>
          <w:color w:val="000000"/>
          <w:sz w:val="20"/>
          <w:szCs w:val="20"/>
        </w:rPr>
        <w:t>приоритизации</w:t>
      </w:r>
      <w:proofErr w:type="spellEnd"/>
      <w:r w:rsidRPr="0053734B">
        <w:rPr>
          <w:color w:val="000000"/>
          <w:sz w:val="20"/>
          <w:szCs w:val="20"/>
        </w:rPr>
        <w:t xml:space="preserve"> расходов, но и в целом проводимой бюджетной политикой, так:</w:t>
      </w:r>
    </w:p>
    <w:p w:rsidR="001719D0" w:rsidRPr="0053734B" w:rsidRDefault="001719D0" w:rsidP="001719D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53734B">
        <w:rPr>
          <w:color w:val="000000"/>
          <w:sz w:val="20"/>
          <w:szCs w:val="20"/>
        </w:rPr>
        <w:t>- реализована индексация на 4,3 % фондов оплаты труда работников бюджетной сферы, не связанных с «майскими» Указами Президента Российской Федерации.</w:t>
      </w:r>
    </w:p>
    <w:p w:rsidR="001719D0" w:rsidRPr="0053734B" w:rsidRDefault="001719D0" w:rsidP="001719D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53734B">
        <w:rPr>
          <w:color w:val="000000"/>
          <w:sz w:val="20"/>
          <w:szCs w:val="20"/>
        </w:rPr>
        <w:t>-в части расходов на содержание и обеспечение деятельности органов местного самоуправления соблюдены ограничения, установленные на областном уровне в части норматива формирования расходов на содержание органов местного самоуправления.</w:t>
      </w:r>
    </w:p>
    <w:p w:rsidR="001719D0" w:rsidRPr="0053734B" w:rsidRDefault="001719D0" w:rsidP="0053734B">
      <w:pPr>
        <w:spacing w:after="0" w:line="240" w:lineRule="auto"/>
        <w:ind w:firstLine="6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</w:t>
      </w:r>
      <w:r w:rsidRPr="0053734B">
        <w:rPr>
          <w:rFonts w:ascii="Times New Roman" w:eastAsia="Times New Roman" w:hAnsi="Times New Roman" w:cs="Times New Roman"/>
          <w:color w:val="002060"/>
          <w:sz w:val="20"/>
          <w:szCs w:val="20"/>
          <w:lang w:eastAsia="ru-RU"/>
        </w:rPr>
        <w:t> </w:t>
      </w:r>
    </w:p>
    <w:p w:rsidR="001719D0" w:rsidRPr="0053734B" w:rsidRDefault="001719D0" w:rsidP="001719D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III. Основные подходы к формированию доходов бюджета </w:t>
      </w: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Малышевского  сельсовета </w:t>
      </w:r>
      <w:proofErr w:type="spellStart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Сузунского</w:t>
      </w:r>
      <w:proofErr w:type="spellEnd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Новосибирской области</w:t>
      </w:r>
      <w:r w:rsidRPr="0053734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до 2025 года</w:t>
      </w:r>
    </w:p>
    <w:p w:rsidR="001719D0" w:rsidRPr="0053734B" w:rsidRDefault="001719D0" w:rsidP="001719D0">
      <w:pPr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Налоговая политика муниципального образования  на долгосрочную перспективу ориентирована на развитие налогового потенциала, в том числе за счет улучшения качества налогового администрирования, сокращения теневой экономики, реализации комплекса мер бюджетного и налогового стимулирования в целях привлечения инвестиций для реализации приоритетных направлений и проектов, способных увеличить поступление доходов в местный бюджет. </w:t>
      </w:r>
    </w:p>
    <w:p w:rsidR="001719D0" w:rsidRPr="0053734B" w:rsidRDefault="001719D0" w:rsidP="0017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Основными критериями эффективности налоговой политики являются возможность финансового обеспечения расходных обязатель</w:t>
      </w:r>
      <w:proofErr w:type="gramStart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ств пр</w:t>
      </w:r>
      <w:proofErr w:type="gramEnd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максимальном благоприятствовании развитию человеческого капитала, преимущественному положению добросовестных налогоплательщиков по сравнению с субъектами хозяйственной деятельности, уклоняющимися от уплаты налогов и сборов.</w:t>
      </w:r>
    </w:p>
    <w:p w:rsidR="001719D0" w:rsidRPr="0053734B" w:rsidRDefault="001719D0" w:rsidP="0017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целом долгосрочная бюджетная политика по формированию доходов бюджета муниципального образования  на период до 2025 года будет осуществляться с учетом следующих подходов:</w:t>
      </w:r>
    </w:p>
    <w:p w:rsidR="001719D0" w:rsidRPr="0053734B" w:rsidRDefault="001719D0" w:rsidP="001719D0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поддержание сбалансированности и создание условий для устойчивого исполнения местного бюджета, увеличение налоговых и неналоговых доходов;</w:t>
      </w:r>
    </w:p>
    <w:p w:rsidR="001719D0" w:rsidRPr="0053734B" w:rsidRDefault="001719D0" w:rsidP="001719D0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совершенствование налогового администрирования, взаимодействие и совместная работа с администраторами доходов;</w:t>
      </w:r>
    </w:p>
    <w:p w:rsidR="001719D0" w:rsidRPr="0053734B" w:rsidRDefault="001719D0" w:rsidP="001719D0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стимулирование и развитие малого и среднего бизнеса;</w:t>
      </w:r>
    </w:p>
    <w:p w:rsidR="001719D0" w:rsidRPr="0053734B" w:rsidRDefault="001719D0" w:rsidP="001719D0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мониторинг и совершенствование системы налогообложения недвижимого имущества;</w:t>
      </w:r>
    </w:p>
    <w:p w:rsidR="001719D0" w:rsidRPr="0053734B" w:rsidRDefault="001719D0" w:rsidP="001719D0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оптимизации существующей системы налоговых льгот, мониторинг эффективности установленных налоговых льгот;</w:t>
      </w:r>
    </w:p>
    <w:p w:rsidR="001719D0" w:rsidRPr="0053734B" w:rsidRDefault="001719D0" w:rsidP="001719D0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proofErr w:type="gramStart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состоянием недоимки по налогам и сборам, арендным и иным платежам в местный бюджет и ее сокращение, проведение информационной работы с населением;</w:t>
      </w:r>
    </w:p>
    <w:p w:rsidR="001719D0" w:rsidRPr="0053734B" w:rsidRDefault="001719D0" w:rsidP="001719D0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недопущение наличия задолженности по имущественным налогам у сотрудников муниципальных учреждений и предприятий;</w:t>
      </w:r>
    </w:p>
    <w:p w:rsidR="001719D0" w:rsidRPr="0053734B" w:rsidRDefault="001719D0" w:rsidP="001719D0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совершенствование управления и распоряжения в сфере имущественных и земельных отношений с целью увеличения доходов от его использования;</w:t>
      </w:r>
    </w:p>
    <w:p w:rsidR="001719D0" w:rsidRPr="0053734B" w:rsidRDefault="001719D0" w:rsidP="001719D0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недопущение снижения уровня поступления неналоговых платежей в местный бюджет;</w:t>
      </w:r>
    </w:p>
    <w:p w:rsidR="001719D0" w:rsidRPr="0053734B" w:rsidRDefault="001719D0" w:rsidP="001719D0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поиск новых источников пополнения местного бюджета.</w:t>
      </w:r>
    </w:p>
    <w:p w:rsidR="001719D0" w:rsidRPr="0053734B" w:rsidRDefault="001719D0" w:rsidP="001719D0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Реализация этих мер будет являться необходимым условием повышения эффективности управления муниципальными финансами и, как следствие, обеспечение безусловного исполнения в полном объеме социально значимых расходных обязательств на долгосрочный период.</w:t>
      </w:r>
    </w:p>
    <w:p w:rsidR="001719D0" w:rsidRPr="0053734B" w:rsidRDefault="001719D0" w:rsidP="0053734B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 реализации основных направлений бюджетной и налоговой политики необходимо проводить крайне взвешенную долговую политику, и обеспечить недопущение неконтролируемого роста муниципального долга.</w:t>
      </w:r>
    </w:p>
    <w:p w:rsidR="001719D0" w:rsidRPr="0053734B" w:rsidRDefault="001719D0" w:rsidP="0053734B">
      <w:pPr>
        <w:spacing w:before="100" w:after="10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IV. Основные подходы к формированию расходов бюджета </w:t>
      </w: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Малышевского сельсовета </w:t>
      </w:r>
      <w:proofErr w:type="spellStart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Сузунского</w:t>
      </w:r>
      <w:proofErr w:type="spellEnd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Новосибирской области</w:t>
      </w:r>
      <w:r w:rsidRPr="0053734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до 2025 года</w:t>
      </w:r>
    </w:p>
    <w:p w:rsidR="001719D0" w:rsidRPr="0053734B" w:rsidRDefault="001719D0" w:rsidP="001719D0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 формировании и реализации бюджетной </w:t>
      </w:r>
      <w:proofErr w:type="gramStart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политики на</w:t>
      </w:r>
      <w:proofErr w:type="gramEnd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долгосрочный период основной задачей является определение финансовых возможностей, условий и предпосылок для достижения ключевых целей и результатов муниципального образования при обеспечении долгосрочной сбалансированности и устойчивости местного бюджета, повышении эффективности бюджетных расходов, безусловном исполнении всех обязательств муниципального образования.</w:t>
      </w:r>
    </w:p>
    <w:p w:rsidR="001719D0" w:rsidRPr="0053734B" w:rsidRDefault="001719D0" w:rsidP="001719D0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населения.</w:t>
      </w:r>
    </w:p>
    <w:p w:rsidR="001719D0" w:rsidRPr="0053734B" w:rsidRDefault="001719D0" w:rsidP="001719D0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Долгосрочное планирование должно стать реальным шагом на пути к повышению эффективности расходов бюджета, выступая в то же время сдерживающим фактором для необоснованного роста расходов.</w:t>
      </w:r>
    </w:p>
    <w:p w:rsidR="001719D0" w:rsidRPr="0053734B" w:rsidRDefault="001719D0" w:rsidP="001719D0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Конечная цель бюджетной политики состоит в повышении уровня и качества жизни населения в условиях сбалансированного бюджета.</w:t>
      </w:r>
    </w:p>
    <w:p w:rsidR="001719D0" w:rsidRPr="0053734B" w:rsidRDefault="001719D0" w:rsidP="001719D0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Основными задачами бюджетной </w:t>
      </w:r>
      <w:proofErr w:type="gramStart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политики</w:t>
      </w:r>
      <w:proofErr w:type="gramEnd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очередной бюджетный период являются:</w:t>
      </w:r>
    </w:p>
    <w:p w:rsidR="001719D0" w:rsidRPr="0053734B" w:rsidRDefault="001719D0" w:rsidP="001719D0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Обеспечение расходных обязательств источниками финансирования как необходимое условие реализации вопросов местного значения. Принятие новых расходных обязательств после соответствующей оценки их эффективности, пересмотра нормативных правовых актов, устанавливающих действующие расходные обязательства.</w:t>
      </w:r>
    </w:p>
    <w:p w:rsidR="001719D0" w:rsidRPr="0053734B" w:rsidRDefault="001719D0" w:rsidP="001719D0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Дальнейшая реализация принципа формирования местного бюджета на основе муниципальных программ с учетом приоритетности и сопоставления задач с реальными возможностями. Это повысит обоснованность бюджетных ассигнований на этапе их формирования, обеспечит их большую прозрачность для общества и наличие более широких возможностей для оценки их эффективности.</w:t>
      </w:r>
    </w:p>
    <w:p w:rsidR="001719D0" w:rsidRPr="0053734B" w:rsidRDefault="001719D0" w:rsidP="001719D0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Направления и мероприятия социально-экономической политики муниципального образования, реализуемые в рамках муниципальных программ, должны иметь надежное и просчитанное финансовое обеспечение. Структура муниципальной программы должна быть сформирована исходя из принципа четкого соответствия планируемых к реализации программных мероприятий целям и задачам муниципальной программы.</w:t>
      </w:r>
    </w:p>
    <w:p w:rsidR="001719D0" w:rsidRPr="0053734B" w:rsidRDefault="001719D0" w:rsidP="001719D0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Анализ  муниципальных программ и расходов на их реализацию должен быть направлен на достижение поставленных целей.             </w:t>
      </w:r>
    </w:p>
    <w:p w:rsidR="001719D0" w:rsidRPr="0053734B" w:rsidRDefault="001719D0" w:rsidP="001719D0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Обеспечение бюджетной устойчивости и экономической стабильности:</w:t>
      </w:r>
    </w:p>
    <w:p w:rsidR="001719D0" w:rsidRPr="0053734B" w:rsidRDefault="001719D0" w:rsidP="001719D0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- поддержание безопасного уровня дефицита и муниципального долга в целях предотвращения финансовых кризисов;</w:t>
      </w:r>
    </w:p>
    <w:p w:rsidR="001719D0" w:rsidRPr="0053734B" w:rsidRDefault="001719D0" w:rsidP="001719D0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сохранение относительно постоянного уровня муниципальных расходов в условиях «взлетов и падений» бюджетных доходов;</w:t>
      </w:r>
    </w:p>
    <w:p w:rsidR="001719D0" w:rsidRPr="0053734B" w:rsidRDefault="001719D0" w:rsidP="001719D0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ограничение роста расходов местного бюджета, не обеспеченных доходными источниками. Принятие новых расходных обязательств должно в обязательном порядке основываться на оценке прогнозируемых доходов местного бюджета;</w:t>
      </w:r>
    </w:p>
    <w:p w:rsidR="001719D0" w:rsidRPr="0053734B" w:rsidRDefault="001719D0" w:rsidP="001719D0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обеспечение обоснованного и безопасного объема и структуры муниципального долга;</w:t>
      </w:r>
    </w:p>
    <w:p w:rsidR="001719D0" w:rsidRPr="0053734B" w:rsidRDefault="001719D0" w:rsidP="001719D0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сокращение неэффективных расходов.</w:t>
      </w:r>
    </w:p>
    <w:p w:rsidR="001719D0" w:rsidRPr="0053734B" w:rsidRDefault="001719D0" w:rsidP="001719D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Повышение качества предоставляемых населению муниципальных услуг. Предоставление населению муниципальных услуг в соответствии с предъявляемым спросом. Ответственность главных распорядителей средств бюджета муниципального образования должна осуществляться через </w:t>
      </w:r>
      <w:proofErr w:type="gramStart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выполнением муниципального задания в полном объеме.</w:t>
      </w:r>
    </w:p>
    <w:p w:rsidR="001719D0" w:rsidRPr="0053734B" w:rsidRDefault="001719D0" w:rsidP="001719D0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Объем финансового обеспечения выполнения муниципального задания будет рассчитываться на основании нормативных затрат на оказание муниципальных услуг, утверждаемых с соблюдением общих требований, определенных федеральными органами исполнительной власти.</w:t>
      </w:r>
    </w:p>
    <w:p w:rsidR="001719D0" w:rsidRPr="0053734B" w:rsidRDefault="001719D0" w:rsidP="001719D0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Прозрачность и открытость бюджета и бюджетного процесса и повышение бюджетной грамотности граждан:</w:t>
      </w:r>
    </w:p>
    <w:p w:rsidR="001719D0" w:rsidRPr="0053734B" w:rsidRDefault="001719D0" w:rsidP="001719D0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обеспечение прозрачности бюджетных процедур, конкурентного режима при закупках товаров, работ и услуг для муниципальных нужд;</w:t>
      </w:r>
    </w:p>
    <w:p w:rsidR="001719D0" w:rsidRPr="0053734B" w:rsidRDefault="001719D0" w:rsidP="001719D0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организация и проведение публичных слушаний по проекту местного бюджета;</w:t>
      </w:r>
    </w:p>
    <w:p w:rsidR="001719D0" w:rsidRPr="0053734B" w:rsidRDefault="001719D0" w:rsidP="001719D0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полное и доступное информирование граждан о бюджете поселения.</w:t>
      </w:r>
    </w:p>
    <w:p w:rsidR="001719D0" w:rsidRPr="0053734B" w:rsidRDefault="001719D0" w:rsidP="001719D0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решения изложенных задач в очередном бюджетном периоде будут реализовываться следующие мероприятия:</w:t>
      </w:r>
    </w:p>
    <w:p w:rsidR="001719D0" w:rsidRPr="0053734B" w:rsidRDefault="001719D0" w:rsidP="001719D0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Повышение качества муниципальных программ и расширение их использования в бюджетном планировании.</w:t>
      </w:r>
    </w:p>
    <w:p w:rsidR="001719D0" w:rsidRPr="0053734B" w:rsidRDefault="001719D0" w:rsidP="001719D0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Повышение эффективности оказания муниципальных услуг. Сокращение доли неэффективных бюджетных расходов.</w:t>
      </w:r>
    </w:p>
    <w:p w:rsidR="001719D0" w:rsidRPr="0053734B" w:rsidRDefault="001719D0" w:rsidP="001719D0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Обеспечение в полном объеме публичных нормативных обязательств.</w:t>
      </w:r>
    </w:p>
    <w:p w:rsidR="001719D0" w:rsidRPr="0053734B" w:rsidRDefault="001719D0" w:rsidP="001719D0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Обеспечение безусловного исполнения социальных Указов Президента, в том числе повышение заработной платы работникам муниципальных учреждений, исходя из параметров повышения, установленных в «дорожных картах».</w:t>
      </w:r>
    </w:p>
    <w:p w:rsidR="001719D0" w:rsidRPr="0053734B" w:rsidRDefault="001719D0" w:rsidP="001719D0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Мониторинг деятельности муниципальных учреждений с целью оптимизации их расходов.</w:t>
      </w:r>
    </w:p>
    <w:p w:rsidR="001719D0" w:rsidRPr="0053734B" w:rsidRDefault="001719D0" w:rsidP="0053734B">
      <w:pPr>
        <w:spacing w:after="24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итоге бюджетная политика должна быть нацелена на улучшение условий жизни в муниципальном образовании, повышение качества муниципальных услуг.</w:t>
      </w:r>
    </w:p>
    <w:p w:rsidR="001719D0" w:rsidRPr="0053734B" w:rsidRDefault="001719D0" w:rsidP="005373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V. Основные подходы к формированию долговой политики, дефицита (</w:t>
      </w:r>
      <w:proofErr w:type="spellStart"/>
      <w:r w:rsidRPr="0053734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профицита</w:t>
      </w:r>
      <w:proofErr w:type="spellEnd"/>
      <w:r w:rsidRPr="0053734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) бюджета </w:t>
      </w: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Малышевского сельсовета </w:t>
      </w:r>
      <w:proofErr w:type="spellStart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Сузунского</w:t>
      </w:r>
      <w:proofErr w:type="spellEnd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Новосибирской области</w:t>
      </w:r>
      <w:r w:rsidRPr="0053734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до 2025 года</w:t>
      </w:r>
      <w:r w:rsidRPr="005373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1719D0" w:rsidRPr="0053734B" w:rsidRDefault="001719D0" w:rsidP="0017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Стратегическая задача в области управления муниципальным долгом муниципального образования  на период до 2025 года заключается в осуществлении взвешенной долговой политики, поддержании объема долговой нагрузки на экономически безопасном уровне, совершенствовании системы управления долговыми обязательствами, при этом должна быть обеспечена способность местного бюджета осуществлять заимствования в объемах, необходимых для решения поставленных социально-экономических задач.</w:t>
      </w:r>
      <w:proofErr w:type="gramEnd"/>
    </w:p>
    <w:p w:rsidR="001719D0" w:rsidRPr="0053734B" w:rsidRDefault="001719D0" w:rsidP="0017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Стратегия управления муниципальным долгом на долгосрочную перспективу будет направлена </w:t>
      </w:r>
      <w:proofErr w:type="gramStart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gramEnd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1719D0" w:rsidRPr="0053734B" w:rsidRDefault="001719D0" w:rsidP="0017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сокращение рисков, связанных с осуществлением заимствований;</w:t>
      </w:r>
    </w:p>
    <w:p w:rsidR="001719D0" w:rsidRPr="0053734B" w:rsidRDefault="001719D0" w:rsidP="0017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обеспечение взаимосвязи принятия решения о заимствованиях с реальными потребностями местного бюджета в привлечении заёмных средств;</w:t>
      </w:r>
    </w:p>
    <w:p w:rsidR="001719D0" w:rsidRPr="0053734B" w:rsidRDefault="001719D0" w:rsidP="0017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обеспечение своевременного и полного исполнения долговых обязательств;</w:t>
      </w:r>
    </w:p>
    <w:p w:rsidR="001719D0" w:rsidRPr="0053734B" w:rsidRDefault="001719D0" w:rsidP="0017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минимизацию расходов на обслуживание муниципального долга;</w:t>
      </w:r>
    </w:p>
    <w:p w:rsidR="001719D0" w:rsidRPr="0053734B" w:rsidRDefault="001719D0" w:rsidP="001719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-отсутствие муниципального долга на начало каждого нового финансового года.</w:t>
      </w:r>
    </w:p>
    <w:p w:rsidR="001719D0" w:rsidRPr="0053734B" w:rsidRDefault="001719D0" w:rsidP="005373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Долговая нагрузка на местный бюджет в период до 2025 года будет оставаться в пределах, установленных Бюджетным кодексом Российской Федерации, и позволяющих своевременно и в полном объеме выполнять принятые обязательства.</w:t>
      </w:r>
    </w:p>
    <w:p w:rsidR="001719D0" w:rsidRPr="0053734B" w:rsidRDefault="001719D0" w:rsidP="0053734B">
      <w:pPr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VI. Оценка и минимизация бюджетных рисков</w:t>
      </w: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D0" w:rsidRPr="0053734B" w:rsidRDefault="001719D0" w:rsidP="001719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условиях экономической нестабильности наиболее негативными последствиями и рисками для бюджетной системы муниципального образования могут быть:</w:t>
      </w:r>
    </w:p>
    <w:p w:rsidR="001719D0" w:rsidRPr="0053734B" w:rsidRDefault="001719D0" w:rsidP="001719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повышение уровня инфляции;</w:t>
      </w:r>
    </w:p>
    <w:p w:rsidR="001719D0" w:rsidRPr="0053734B" w:rsidRDefault="001719D0" w:rsidP="001719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сокращение межбюджетных трансфертов из областного бюджета;</w:t>
      </w:r>
    </w:p>
    <w:p w:rsidR="001719D0" w:rsidRPr="0053734B" w:rsidRDefault="001719D0" w:rsidP="001719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увеличение расходных обязательств.</w:t>
      </w:r>
    </w:p>
    <w:p w:rsidR="001719D0" w:rsidRPr="0053734B" w:rsidRDefault="001719D0" w:rsidP="001719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Мероприятиями по минимизации бюджетных рисков станут:</w:t>
      </w:r>
    </w:p>
    <w:p w:rsidR="001719D0" w:rsidRPr="0053734B" w:rsidRDefault="001719D0" w:rsidP="001719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работа по повышению доходного потенциала муниципального образования;</w:t>
      </w:r>
    </w:p>
    <w:p w:rsidR="001719D0" w:rsidRPr="0053734B" w:rsidRDefault="001719D0" w:rsidP="001719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активное участие в привлечении средств областного бюджета, в рамках государственных программ Новосибирской  области;</w:t>
      </w:r>
    </w:p>
    <w:p w:rsidR="001719D0" w:rsidRPr="0053734B" w:rsidRDefault="001719D0" w:rsidP="001719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анализ  расходов бюджета муниципального образования, с целью сокращения неэффективных.</w:t>
      </w:r>
    </w:p>
    <w:p w:rsidR="001719D0" w:rsidRPr="0053734B" w:rsidRDefault="001719D0" w:rsidP="001719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долгосрочном периоде необходимо продолжать работу по повышению качества управления муниципальными финансами муниципального образования и эффективности использования бюджетных средств.</w:t>
      </w:r>
    </w:p>
    <w:p w:rsidR="001719D0" w:rsidRPr="0053734B" w:rsidRDefault="001719D0" w:rsidP="001719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Прогноз основных характеристик местного бюджета  представлен в приложении № 1 к бюджетному прогнозу.</w:t>
      </w:r>
    </w:p>
    <w:p w:rsidR="001719D0" w:rsidRPr="0053734B" w:rsidRDefault="001719D0" w:rsidP="001719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Показатели финансового обеспечения муниципальных программ муниципального образования на период их действия представлены в приложении № 2 к бюджетному прогнозу.</w:t>
      </w:r>
    </w:p>
    <w:p w:rsidR="001719D0" w:rsidRPr="0053734B" w:rsidRDefault="001719D0" w:rsidP="001719D0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1719D0" w:rsidRPr="0053734B" w:rsidRDefault="001719D0" w:rsidP="0053734B">
      <w:pPr>
        <w:spacing w:after="0" w:line="240" w:lineRule="auto"/>
        <w:ind w:firstLine="6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D0" w:rsidRPr="0053734B" w:rsidRDefault="001719D0" w:rsidP="001719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№ 1</w:t>
      </w:r>
    </w:p>
    <w:p w:rsidR="001719D0" w:rsidRPr="0053734B" w:rsidRDefault="001719D0" w:rsidP="001719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 Бюджетному прогнозу</w:t>
      </w:r>
    </w:p>
    <w:p w:rsidR="001719D0" w:rsidRPr="0053734B" w:rsidRDefault="001719D0" w:rsidP="001719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Малышевского сельсовета </w:t>
      </w:r>
    </w:p>
    <w:p w:rsidR="001719D0" w:rsidRPr="0053734B" w:rsidRDefault="001719D0" w:rsidP="001719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Сузунского</w:t>
      </w:r>
      <w:proofErr w:type="spellEnd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</w:t>
      </w:r>
    </w:p>
    <w:p w:rsidR="001719D0" w:rsidRPr="0053734B" w:rsidRDefault="001719D0" w:rsidP="001719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Новосибирской области </w:t>
      </w:r>
    </w:p>
    <w:p w:rsidR="001719D0" w:rsidRPr="0053734B" w:rsidRDefault="001719D0" w:rsidP="001719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2025  года</w:t>
      </w:r>
    </w:p>
    <w:p w:rsidR="001719D0" w:rsidRPr="0053734B" w:rsidRDefault="001719D0" w:rsidP="001719D0">
      <w:pPr>
        <w:spacing w:after="0" w:line="240" w:lineRule="auto"/>
        <w:ind w:firstLine="694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1719D0" w:rsidRPr="0053734B" w:rsidRDefault="001719D0" w:rsidP="001719D0">
      <w:pPr>
        <w:spacing w:after="0" w:line="240" w:lineRule="auto"/>
        <w:ind w:firstLine="6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1719D0" w:rsidRPr="0053734B" w:rsidRDefault="001719D0" w:rsidP="00171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Прогноз основных характеристик бюджета</w:t>
      </w:r>
    </w:p>
    <w:p w:rsidR="001719D0" w:rsidRPr="0053734B" w:rsidRDefault="001719D0" w:rsidP="00171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Малышевского сельсовета </w:t>
      </w:r>
      <w:proofErr w:type="spellStart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Сузунского</w:t>
      </w:r>
      <w:proofErr w:type="spellEnd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Новосибирской области</w:t>
      </w:r>
    </w:p>
    <w:p w:rsidR="001719D0" w:rsidRPr="0053734B" w:rsidRDefault="001719D0" w:rsidP="00171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10085" w:type="dxa"/>
        <w:tblCellMar>
          <w:left w:w="0" w:type="dxa"/>
          <w:right w:w="0" w:type="dxa"/>
        </w:tblCellMar>
        <w:tblLook w:val="04A0"/>
      </w:tblPr>
      <w:tblGrid>
        <w:gridCol w:w="578"/>
        <w:gridCol w:w="2093"/>
        <w:gridCol w:w="1264"/>
        <w:gridCol w:w="1250"/>
        <w:gridCol w:w="1250"/>
        <w:gridCol w:w="1242"/>
        <w:gridCol w:w="1242"/>
        <w:gridCol w:w="1166"/>
      </w:tblGrid>
      <w:tr w:rsidR="001719D0" w:rsidRPr="0053734B" w:rsidTr="001719D0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очередной 2020 год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год планового периода 2021 год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второй год планового периода 2022 год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</w:tr>
      <w:tr w:rsidR="001719D0" w:rsidRPr="0053734B" w:rsidTr="001719D0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7339900,00</w:t>
            </w:r>
          </w:p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9922660,00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5456800,00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5456800,00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5456800,00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5456800,00</w:t>
            </w:r>
          </w:p>
        </w:tc>
      </w:tr>
      <w:tr w:rsidR="001719D0" w:rsidRPr="0053734B" w:rsidTr="001719D0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9D0" w:rsidRPr="0053734B" w:rsidTr="001719D0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налоговые доходы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1649100,00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1738200,00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1835200,00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1835200,00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1835200,00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1835200,00</w:t>
            </w:r>
          </w:p>
        </w:tc>
      </w:tr>
      <w:tr w:rsidR="001719D0" w:rsidRPr="0053734B" w:rsidTr="001719D0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неналоговые доходы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719D0" w:rsidRPr="0053734B" w:rsidTr="001719D0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безвозмездные поступления – всего </w:t>
            </w: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&lt;*&gt;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5690800,00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8184460,00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3621600,00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3621600,00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3621600,00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3621600,00</w:t>
            </w:r>
          </w:p>
        </w:tc>
      </w:tr>
      <w:tr w:rsidR="001719D0" w:rsidRPr="0053734B" w:rsidTr="001719D0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9D0" w:rsidRPr="0053734B" w:rsidTr="001719D0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не имеющие целевого назначения </w:t>
            </w: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&lt;*&gt;</w:t>
            </w:r>
            <w:proofErr w:type="gramEnd"/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4246200,00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3530900,00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3518300,00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3518300,00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3518300,00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3518300,00</w:t>
            </w:r>
          </w:p>
        </w:tc>
      </w:tr>
      <w:tr w:rsidR="001719D0" w:rsidRPr="0053734B" w:rsidTr="001719D0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имеющие</w:t>
            </w:r>
            <w:proofErr w:type="gramEnd"/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целевое назначение </w:t>
            </w: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&lt;*&gt;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1444600,00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4653560,00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103300,00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103300,00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103300,00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103300,00</w:t>
            </w:r>
          </w:p>
        </w:tc>
      </w:tr>
      <w:tr w:rsidR="001719D0" w:rsidRPr="0053734B" w:rsidTr="001719D0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7360656,45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9922660,00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5456800,00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5456800,00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5456800,00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5456800,00</w:t>
            </w:r>
          </w:p>
        </w:tc>
      </w:tr>
      <w:tr w:rsidR="001719D0" w:rsidRPr="0053734B" w:rsidTr="001719D0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9D0" w:rsidRPr="0053734B" w:rsidTr="001719D0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счет средств бюджета, не имеющих целевого назначения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5916056,45</w:t>
            </w:r>
          </w:p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5269100,00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5353500,00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5353500,00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5353500,00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5353500,00</w:t>
            </w:r>
          </w:p>
        </w:tc>
      </w:tr>
      <w:tr w:rsidR="001719D0" w:rsidRPr="0053734B" w:rsidTr="001719D0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 счет средств безвозмездных поступлений, имеющих целевое назначение </w:t>
            </w: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&lt;*&gt;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1444600,00</w:t>
            </w:r>
          </w:p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4653560,00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103300,00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103300,00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103300,00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103300,00</w:t>
            </w:r>
          </w:p>
        </w:tc>
      </w:tr>
      <w:tr w:rsidR="001719D0" w:rsidRPr="0053734B" w:rsidTr="001719D0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Дефицит (</w:t>
            </w:r>
            <w:proofErr w:type="spellStart"/>
            <w:r w:rsidRPr="00537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профицит</w:t>
            </w:r>
            <w:proofErr w:type="spellEnd"/>
            <w:r w:rsidRPr="005373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 бюджета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9D0" w:rsidRPr="0053734B" w:rsidTr="001719D0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дефицита бюджета к общему годовому объему доходов местного бюджета без учета безвозмездных поступлений (в процентах)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1,0 %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19D0" w:rsidRPr="0053734B" w:rsidTr="001719D0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дефицита бюджета – всего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20756,45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19D0" w:rsidRPr="0053734B" w:rsidTr="001719D0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9D0" w:rsidRPr="0053734B" w:rsidTr="001719D0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местного бюджета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20756,45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19D0" w:rsidRPr="0053734B" w:rsidTr="001719D0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19D0" w:rsidRPr="0053734B" w:rsidTr="001719D0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19D0" w:rsidRPr="0053734B" w:rsidTr="001719D0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19D0" w:rsidRPr="0053734B" w:rsidTr="001719D0"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расходов на обслуживание муниципального долга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1719D0" w:rsidRPr="0053734B" w:rsidRDefault="001719D0" w:rsidP="001719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</w:t>
      </w:r>
    </w:p>
    <w:p w:rsidR="001719D0" w:rsidRPr="0053734B" w:rsidRDefault="001719D0" w:rsidP="001719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sz w:val="20"/>
          <w:szCs w:val="20"/>
          <w:lang w:eastAsia="ru-RU"/>
        </w:rPr>
        <w:t>&lt;*&gt; Показатели заполняются при наличии соответствующих данных.</w:t>
      </w:r>
    </w:p>
    <w:p w:rsidR="001719D0" w:rsidRPr="0053734B" w:rsidRDefault="001719D0" w:rsidP="00171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1719D0" w:rsidRPr="0053734B" w:rsidRDefault="001719D0" w:rsidP="00171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1719D0" w:rsidRPr="0053734B" w:rsidRDefault="001719D0" w:rsidP="001719D0">
      <w:pPr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r w:rsidRPr="0053734B">
        <w:rPr>
          <w:rFonts w:ascii="Times New Roman" w:eastAsia="Times New Roman" w:hAnsi="Times New Roman" w:cs="Times New Roman"/>
          <w:sz w:val="20"/>
          <w:szCs w:val="20"/>
          <w:lang w:eastAsia="ru-RU"/>
        </w:rPr>
        <w:t>риложение №2</w:t>
      </w:r>
    </w:p>
    <w:p w:rsidR="001719D0" w:rsidRPr="0053734B" w:rsidRDefault="001719D0" w:rsidP="00171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бюджетному прогнозу</w:t>
      </w:r>
    </w:p>
    <w:p w:rsidR="001719D0" w:rsidRPr="0053734B" w:rsidRDefault="001719D0" w:rsidP="001719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Малышевского сельсовета</w:t>
      </w:r>
    </w:p>
    <w:p w:rsidR="001719D0" w:rsidRPr="0053734B" w:rsidRDefault="001719D0" w:rsidP="001719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Сузунского</w:t>
      </w:r>
      <w:proofErr w:type="spellEnd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</w:t>
      </w:r>
    </w:p>
    <w:p w:rsidR="001719D0" w:rsidRPr="0053734B" w:rsidRDefault="001719D0" w:rsidP="001719D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Новосибирской области до 2025</w:t>
      </w:r>
    </w:p>
    <w:p w:rsidR="001719D0" w:rsidRPr="0053734B" w:rsidRDefault="001719D0" w:rsidP="001719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719D0" w:rsidRPr="0053734B" w:rsidRDefault="001719D0" w:rsidP="001719D0">
      <w:pPr>
        <w:spacing w:after="0" w:line="240" w:lineRule="auto"/>
        <w:ind w:firstLine="6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Показатели</w:t>
      </w:r>
    </w:p>
    <w:p w:rsidR="001719D0" w:rsidRPr="0053734B" w:rsidRDefault="001719D0" w:rsidP="001719D0">
      <w:pPr>
        <w:spacing w:after="0" w:line="240" w:lineRule="auto"/>
        <w:ind w:firstLine="6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финансового обеспечения муниципальных программ</w:t>
      </w:r>
    </w:p>
    <w:p w:rsidR="001719D0" w:rsidRPr="0053734B" w:rsidRDefault="001719D0" w:rsidP="001719D0">
      <w:pPr>
        <w:spacing w:after="0" w:line="240" w:lineRule="auto"/>
        <w:ind w:firstLine="6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Малышевского сельсовета </w:t>
      </w:r>
      <w:proofErr w:type="spellStart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Сузунского</w:t>
      </w:r>
      <w:proofErr w:type="spellEnd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 Новосибирской области на период их действия</w:t>
      </w:r>
    </w:p>
    <w:p w:rsidR="001719D0" w:rsidRPr="0053734B" w:rsidRDefault="001719D0" w:rsidP="001719D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(тыс</w:t>
      </w:r>
      <w:proofErr w:type="gramStart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.р</w:t>
      </w:r>
      <w:proofErr w:type="gramEnd"/>
      <w:r w:rsidRPr="005373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ублей)</w:t>
      </w:r>
    </w:p>
    <w:tbl>
      <w:tblPr>
        <w:tblW w:w="10065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552"/>
        <w:gridCol w:w="1134"/>
        <w:gridCol w:w="1134"/>
        <w:gridCol w:w="1275"/>
        <w:gridCol w:w="1134"/>
        <w:gridCol w:w="1134"/>
        <w:gridCol w:w="993"/>
      </w:tblGrid>
      <w:tr w:rsidR="001719D0" w:rsidRPr="0053734B" w:rsidTr="001719D0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9D0" w:rsidRPr="0053734B" w:rsidRDefault="001719D0" w:rsidP="001719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 </w:t>
            </w:r>
            <w:proofErr w:type="spellStart"/>
            <w:proofErr w:type="gramStart"/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9D0" w:rsidRPr="0053734B" w:rsidRDefault="001719D0" w:rsidP="001719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9D0" w:rsidRPr="0053734B" w:rsidRDefault="001719D0" w:rsidP="001719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бюджета на финансовое обеспечение реализации муниципальных программ</w:t>
            </w:r>
          </w:p>
        </w:tc>
      </w:tr>
      <w:tr w:rsidR="001719D0" w:rsidRPr="0053734B" w:rsidTr="001719D0">
        <w:trPr>
          <w:trHeight w:val="321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9D0" w:rsidRPr="0053734B" w:rsidRDefault="001719D0" w:rsidP="0017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719D0" w:rsidRPr="0053734B" w:rsidRDefault="001719D0" w:rsidP="0017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 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 год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 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 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 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 год</w:t>
            </w:r>
          </w:p>
        </w:tc>
      </w:tr>
      <w:tr w:rsidR="001719D0" w:rsidRPr="0053734B" w:rsidTr="001719D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"Профилактики правонарушений и борьбы с преступностью на территории Малышевского сельсовета </w:t>
            </w:r>
            <w:proofErr w:type="spellStart"/>
            <w:r w:rsidRPr="00537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Сузунского</w:t>
            </w:r>
            <w:proofErr w:type="spellEnd"/>
            <w:r w:rsidRPr="00537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9D0" w:rsidRPr="0053734B" w:rsidTr="0053734B">
        <w:trPr>
          <w:trHeight w:val="266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</w:p>
          <w:p w:rsidR="001719D0" w:rsidRPr="0053734B" w:rsidRDefault="001719D0" w:rsidP="001719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34B">
              <w:rPr>
                <w:rFonts w:ascii="Times New Roman" w:hAnsi="Times New Roman" w:cs="Times New Roman"/>
                <w:sz w:val="20"/>
                <w:szCs w:val="20"/>
              </w:rPr>
              <w:t xml:space="preserve">«По обеспечению первичных мер пожарной безопасности на территории  Малышевского сельсовета </w:t>
            </w:r>
            <w:proofErr w:type="spellStart"/>
            <w:r w:rsidRPr="0053734B">
              <w:rPr>
                <w:rFonts w:ascii="Times New Roman" w:hAnsi="Times New Roman" w:cs="Times New Roman"/>
                <w:sz w:val="20"/>
                <w:szCs w:val="20"/>
              </w:rPr>
              <w:t>Сузунского</w:t>
            </w:r>
            <w:proofErr w:type="spellEnd"/>
            <w:r w:rsidRPr="0053734B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 на 2020 год»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9D0" w:rsidRPr="0053734B" w:rsidTr="001719D0">
        <w:trPr>
          <w:trHeight w:val="4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34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"Муниципальная поддержка инвестиционной деятельности на территории Малышевского сельсовета </w:t>
            </w:r>
            <w:proofErr w:type="spellStart"/>
            <w:r w:rsidRPr="0053734B">
              <w:rPr>
                <w:rFonts w:ascii="Times New Roman" w:hAnsi="Times New Roman" w:cs="Times New Roman"/>
                <w:sz w:val="20"/>
                <w:szCs w:val="20"/>
              </w:rPr>
              <w:t>Сузунского</w:t>
            </w:r>
            <w:proofErr w:type="spellEnd"/>
            <w:r w:rsidRPr="0053734B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 на 2019-2023 годы"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9D0" w:rsidRPr="0053734B" w:rsidRDefault="001719D0" w:rsidP="00171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9D0" w:rsidRPr="0053734B" w:rsidTr="001719D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34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развития субъектов малого и среднего предпринимательства на территории Малышевского сельсовета </w:t>
            </w:r>
            <w:proofErr w:type="spellStart"/>
            <w:r w:rsidRPr="0053734B">
              <w:rPr>
                <w:rFonts w:ascii="Times New Roman" w:hAnsi="Times New Roman" w:cs="Times New Roman"/>
                <w:sz w:val="20"/>
                <w:szCs w:val="20"/>
              </w:rPr>
              <w:t>Сузунского</w:t>
            </w:r>
            <w:proofErr w:type="spellEnd"/>
            <w:r w:rsidRPr="0053734B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 на 2015-2020 годы"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9D0" w:rsidRPr="0053734B" w:rsidTr="001719D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34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"Использование и охрана земель Малышевского сельсовета </w:t>
            </w:r>
            <w:proofErr w:type="spellStart"/>
            <w:r w:rsidRPr="0053734B">
              <w:rPr>
                <w:rFonts w:ascii="Times New Roman" w:hAnsi="Times New Roman" w:cs="Times New Roman"/>
                <w:sz w:val="20"/>
                <w:szCs w:val="20"/>
              </w:rPr>
              <w:t>Сузунского</w:t>
            </w:r>
            <w:proofErr w:type="spellEnd"/>
            <w:r w:rsidRPr="0053734B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области" на 2020-2022 годы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19D0" w:rsidRPr="0053734B" w:rsidTr="001719D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9D0" w:rsidRPr="0053734B" w:rsidRDefault="001719D0" w:rsidP="001719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34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</w:t>
            </w:r>
            <w:r w:rsidRPr="005373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программа «Комплексные меры противодействия  злоупотреблению наркотиками и их незаконному обороту на территории Малышевского сельсовета </w:t>
            </w:r>
            <w:proofErr w:type="spellStart"/>
            <w:r w:rsidRPr="0053734B">
              <w:rPr>
                <w:rFonts w:ascii="Times New Roman" w:hAnsi="Times New Roman" w:cs="Times New Roman"/>
                <w:sz w:val="20"/>
                <w:szCs w:val="20"/>
              </w:rPr>
              <w:t>Сузунского</w:t>
            </w:r>
            <w:proofErr w:type="spellEnd"/>
            <w:r w:rsidRPr="0053734B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  на 2020-2022 годы»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73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9D0" w:rsidRPr="0053734B" w:rsidRDefault="001719D0" w:rsidP="00171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719D0" w:rsidRPr="0053734B" w:rsidRDefault="001719D0" w:rsidP="001846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461E" w:rsidRPr="0053734B" w:rsidRDefault="0018461E" w:rsidP="0018461E">
      <w:pPr>
        <w:pStyle w:val="ConsPlusNormal"/>
        <w:rPr>
          <w:rFonts w:ascii="Times New Roman" w:hAnsi="Times New Roman" w:cs="Times New Roman"/>
          <w:b/>
          <w:i/>
        </w:rPr>
      </w:pPr>
    </w:p>
    <w:p w:rsidR="001719D0" w:rsidRPr="0053734B" w:rsidRDefault="001719D0" w:rsidP="001719D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734B">
        <w:rPr>
          <w:rFonts w:ascii="Times New Roman" w:hAnsi="Times New Roman" w:cs="Times New Roman"/>
          <w:b/>
          <w:i/>
          <w:sz w:val="20"/>
          <w:szCs w:val="20"/>
        </w:rPr>
        <w:tab/>
      </w:r>
      <w:r w:rsidRPr="0053734B">
        <w:rPr>
          <w:rFonts w:ascii="Times New Roman" w:hAnsi="Times New Roman" w:cs="Times New Roman"/>
          <w:b/>
          <w:sz w:val="20"/>
          <w:szCs w:val="20"/>
        </w:rPr>
        <w:t xml:space="preserve">АДМИНИСТРАЦИЯ </w:t>
      </w:r>
    </w:p>
    <w:p w:rsidR="001719D0" w:rsidRPr="0053734B" w:rsidRDefault="001719D0" w:rsidP="001719D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734B">
        <w:rPr>
          <w:rFonts w:ascii="Times New Roman" w:hAnsi="Times New Roman" w:cs="Times New Roman"/>
          <w:b/>
          <w:sz w:val="20"/>
          <w:szCs w:val="20"/>
        </w:rPr>
        <w:t xml:space="preserve">МАЛЫШЕВСКОГО СЕЛЬСОВЕТА </w:t>
      </w:r>
    </w:p>
    <w:p w:rsidR="001719D0" w:rsidRPr="0053734B" w:rsidRDefault="001719D0" w:rsidP="001719D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3734B">
        <w:rPr>
          <w:rFonts w:ascii="Times New Roman" w:hAnsi="Times New Roman" w:cs="Times New Roman"/>
          <w:b/>
          <w:sz w:val="20"/>
          <w:szCs w:val="20"/>
        </w:rPr>
        <w:t>Сузунского</w:t>
      </w:r>
      <w:proofErr w:type="spellEnd"/>
      <w:r w:rsidRPr="0053734B">
        <w:rPr>
          <w:rFonts w:ascii="Times New Roman" w:hAnsi="Times New Roman" w:cs="Times New Roman"/>
          <w:b/>
          <w:sz w:val="20"/>
          <w:szCs w:val="20"/>
        </w:rPr>
        <w:t xml:space="preserve">  района Новосибирской области</w:t>
      </w:r>
    </w:p>
    <w:p w:rsidR="001719D0" w:rsidRPr="0053734B" w:rsidRDefault="001719D0" w:rsidP="001719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19D0" w:rsidRPr="0053734B" w:rsidRDefault="001719D0" w:rsidP="001719D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734B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1719D0" w:rsidRPr="0053734B" w:rsidRDefault="001719D0" w:rsidP="001719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19D0" w:rsidRPr="0053734B" w:rsidRDefault="001719D0" w:rsidP="001719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3734B">
        <w:rPr>
          <w:rFonts w:ascii="Times New Roman" w:hAnsi="Times New Roman" w:cs="Times New Roman"/>
          <w:sz w:val="20"/>
          <w:szCs w:val="20"/>
        </w:rPr>
        <w:t xml:space="preserve">20.03.2020                                                                                                    </w:t>
      </w:r>
      <w:r w:rsidR="0053734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Pr="0053734B">
        <w:rPr>
          <w:rFonts w:ascii="Times New Roman" w:hAnsi="Times New Roman" w:cs="Times New Roman"/>
          <w:sz w:val="20"/>
          <w:szCs w:val="20"/>
        </w:rPr>
        <w:t xml:space="preserve">      № 17</w:t>
      </w:r>
    </w:p>
    <w:p w:rsidR="001719D0" w:rsidRPr="0053734B" w:rsidRDefault="001719D0" w:rsidP="001719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719D0" w:rsidRPr="0053734B" w:rsidRDefault="001719D0" w:rsidP="001719D0">
      <w:pPr>
        <w:pStyle w:val="Default"/>
        <w:ind w:right="3118"/>
        <w:jc w:val="both"/>
        <w:rPr>
          <w:sz w:val="20"/>
          <w:szCs w:val="20"/>
        </w:rPr>
      </w:pPr>
      <w:r w:rsidRPr="0053734B">
        <w:rPr>
          <w:sz w:val="20"/>
          <w:szCs w:val="20"/>
        </w:rPr>
        <w:t xml:space="preserve">О введении временного ограничения движения транспортных средств  по автомобильным дорогам местного значения в границах населенных пунктов Малышевского сельсовета </w:t>
      </w:r>
      <w:proofErr w:type="spellStart"/>
      <w:r w:rsidRPr="0053734B">
        <w:rPr>
          <w:sz w:val="20"/>
          <w:szCs w:val="20"/>
        </w:rPr>
        <w:t>Сузунского</w:t>
      </w:r>
      <w:proofErr w:type="spellEnd"/>
      <w:r w:rsidRPr="0053734B">
        <w:rPr>
          <w:sz w:val="20"/>
          <w:szCs w:val="20"/>
        </w:rPr>
        <w:t xml:space="preserve"> района  Новосибирской области в весенний и летний  периоды 2020года</w:t>
      </w:r>
    </w:p>
    <w:p w:rsidR="001719D0" w:rsidRPr="0053734B" w:rsidRDefault="001719D0" w:rsidP="001719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719D0" w:rsidRPr="0053734B" w:rsidRDefault="001719D0" w:rsidP="0053734B">
      <w:pPr>
        <w:pStyle w:val="Default"/>
        <w:ind w:firstLine="567"/>
        <w:jc w:val="both"/>
        <w:rPr>
          <w:sz w:val="20"/>
          <w:szCs w:val="20"/>
        </w:rPr>
      </w:pPr>
      <w:r w:rsidRPr="0053734B">
        <w:rPr>
          <w:sz w:val="20"/>
          <w:szCs w:val="20"/>
        </w:rPr>
        <w:t xml:space="preserve">       </w:t>
      </w:r>
      <w:proofErr w:type="gramStart"/>
      <w:r w:rsidRPr="0053734B">
        <w:rPr>
          <w:sz w:val="20"/>
          <w:szCs w:val="20"/>
        </w:rPr>
        <w:t xml:space="preserve">В соответствии со статьей 14 Федерального закона от 10.12.1995 № 196-ФЗ «О безопасности дорожного движения», статьей 30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целях обеспечения безопасности дорожного движения, сохранности автомобильных дорог местного значения в границах населенных пунктов Малышевского сельсовета </w:t>
      </w:r>
      <w:proofErr w:type="spellStart"/>
      <w:r w:rsidRPr="0053734B">
        <w:rPr>
          <w:sz w:val="20"/>
          <w:szCs w:val="20"/>
        </w:rPr>
        <w:t>Сузунского</w:t>
      </w:r>
      <w:proofErr w:type="spellEnd"/>
      <w:r w:rsidRPr="0053734B">
        <w:rPr>
          <w:sz w:val="20"/>
          <w:szCs w:val="20"/>
        </w:rPr>
        <w:t xml:space="preserve"> района</w:t>
      </w:r>
      <w:proofErr w:type="gramEnd"/>
      <w:r w:rsidRPr="0053734B">
        <w:rPr>
          <w:sz w:val="20"/>
          <w:szCs w:val="20"/>
        </w:rPr>
        <w:t xml:space="preserve"> Новосибирской области (далее - автомобильные дороги) в период возникновения сезонных неблагоприятных природно-климатических условий, администрация Малышевского сельсовета </w:t>
      </w:r>
      <w:proofErr w:type="spellStart"/>
      <w:r w:rsidRPr="0053734B">
        <w:rPr>
          <w:sz w:val="20"/>
          <w:szCs w:val="20"/>
        </w:rPr>
        <w:t>Сузунского</w:t>
      </w:r>
      <w:proofErr w:type="spellEnd"/>
      <w:r w:rsidRPr="0053734B">
        <w:rPr>
          <w:sz w:val="20"/>
          <w:szCs w:val="20"/>
        </w:rPr>
        <w:t xml:space="preserve"> района Новосибирской области, </w:t>
      </w:r>
    </w:p>
    <w:p w:rsidR="001719D0" w:rsidRPr="0053734B" w:rsidRDefault="001719D0" w:rsidP="001719D0">
      <w:pPr>
        <w:pStyle w:val="Default"/>
        <w:rPr>
          <w:sz w:val="20"/>
          <w:szCs w:val="20"/>
        </w:rPr>
      </w:pPr>
      <w:r w:rsidRPr="0053734B">
        <w:rPr>
          <w:sz w:val="20"/>
          <w:szCs w:val="20"/>
        </w:rPr>
        <w:t xml:space="preserve">ПОСТАНОВЛЯЕТ: </w:t>
      </w:r>
    </w:p>
    <w:p w:rsidR="001719D0" w:rsidRPr="0053734B" w:rsidRDefault="001719D0" w:rsidP="001719D0">
      <w:pPr>
        <w:pStyle w:val="Default"/>
        <w:numPr>
          <w:ilvl w:val="0"/>
          <w:numId w:val="2"/>
        </w:numPr>
        <w:ind w:left="0" w:firstLine="567"/>
        <w:jc w:val="both"/>
        <w:rPr>
          <w:sz w:val="20"/>
          <w:szCs w:val="20"/>
        </w:rPr>
      </w:pPr>
      <w:r w:rsidRPr="0053734B">
        <w:rPr>
          <w:sz w:val="20"/>
          <w:szCs w:val="20"/>
        </w:rPr>
        <w:t xml:space="preserve">Ввести временное ограничение движения грузового транспорта и тракторов всех видов и модификаций с грузом или без груза с нагрузкой на ось более 5 тонн на автомобильных дорогах местного значения в границах населенных пунктов Малышевского сельсовета </w:t>
      </w:r>
      <w:proofErr w:type="spellStart"/>
      <w:r w:rsidRPr="0053734B">
        <w:rPr>
          <w:sz w:val="20"/>
          <w:szCs w:val="20"/>
        </w:rPr>
        <w:t>Сузунского</w:t>
      </w:r>
      <w:proofErr w:type="spellEnd"/>
      <w:r w:rsidRPr="0053734B">
        <w:rPr>
          <w:sz w:val="20"/>
          <w:szCs w:val="20"/>
        </w:rPr>
        <w:t xml:space="preserve">  района Новосибирской области с 13 апреля по 17 мая 2020 года. </w:t>
      </w:r>
    </w:p>
    <w:p w:rsidR="001719D0" w:rsidRPr="0053734B" w:rsidRDefault="001719D0" w:rsidP="001719D0">
      <w:pPr>
        <w:pStyle w:val="Default"/>
        <w:numPr>
          <w:ilvl w:val="0"/>
          <w:numId w:val="2"/>
        </w:numPr>
        <w:ind w:left="0" w:firstLine="567"/>
        <w:jc w:val="both"/>
        <w:rPr>
          <w:b/>
          <w:sz w:val="20"/>
          <w:szCs w:val="20"/>
        </w:rPr>
      </w:pPr>
      <w:r w:rsidRPr="0053734B">
        <w:rPr>
          <w:sz w:val="20"/>
          <w:szCs w:val="20"/>
        </w:rPr>
        <w:t xml:space="preserve">Ввести временное ограничение движения грузового транспорта и тракторов всех видов и модификаций с грузом или без груза с нагрузкой на ось более 5 тонн на автомобильных дорогах местного значения с асфальтобетонным покрытием в границах населенных пунктов Малышевского  сельсовета </w:t>
      </w:r>
      <w:proofErr w:type="spellStart"/>
      <w:r w:rsidRPr="0053734B">
        <w:rPr>
          <w:sz w:val="20"/>
          <w:szCs w:val="20"/>
        </w:rPr>
        <w:t>Сузунского</w:t>
      </w:r>
      <w:proofErr w:type="spellEnd"/>
      <w:r w:rsidRPr="0053734B">
        <w:rPr>
          <w:sz w:val="20"/>
          <w:szCs w:val="20"/>
        </w:rPr>
        <w:t xml:space="preserve">  района Новосибирской области с 15 июня по 15 июля 2020 года при значениях дневной температуры воздуха свыше </w:t>
      </w:r>
      <w:r w:rsidRPr="0053734B">
        <w:rPr>
          <w:rStyle w:val="213pt"/>
          <w:b w:val="0"/>
          <w:sz w:val="20"/>
          <w:szCs w:val="20"/>
        </w:rPr>
        <w:t>32</w:t>
      </w:r>
      <w:proofErr w:type="gramStart"/>
      <w:r w:rsidRPr="0053734B">
        <w:rPr>
          <w:rStyle w:val="213pt"/>
          <w:b w:val="0"/>
          <w:sz w:val="20"/>
          <w:szCs w:val="20"/>
        </w:rPr>
        <w:t>°С</w:t>
      </w:r>
      <w:proofErr w:type="gramEnd"/>
      <w:r w:rsidRPr="0053734B">
        <w:rPr>
          <w:rStyle w:val="213pt"/>
          <w:b w:val="0"/>
          <w:sz w:val="20"/>
          <w:szCs w:val="20"/>
        </w:rPr>
        <w:t xml:space="preserve"> (по данным </w:t>
      </w:r>
      <w:proofErr w:type="gramStart"/>
      <w:r w:rsidRPr="0053734B">
        <w:rPr>
          <w:rStyle w:val="213pt"/>
          <w:b w:val="0"/>
          <w:sz w:val="20"/>
          <w:szCs w:val="20"/>
        </w:rPr>
        <w:t>Гидрометцентра России)</w:t>
      </w:r>
      <w:r w:rsidRPr="0053734B">
        <w:rPr>
          <w:sz w:val="20"/>
          <w:szCs w:val="20"/>
        </w:rPr>
        <w:t>.</w:t>
      </w:r>
      <w:r w:rsidRPr="0053734B">
        <w:rPr>
          <w:b/>
          <w:sz w:val="20"/>
          <w:szCs w:val="20"/>
        </w:rPr>
        <w:t xml:space="preserve"> </w:t>
      </w:r>
      <w:proofErr w:type="gramEnd"/>
    </w:p>
    <w:p w:rsidR="001719D0" w:rsidRPr="0053734B" w:rsidRDefault="001719D0" w:rsidP="001719D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53734B">
        <w:rPr>
          <w:color w:val="000000"/>
          <w:sz w:val="20"/>
          <w:szCs w:val="20"/>
        </w:rPr>
        <w:t>Организовать выдачу специальных разрешений на выполнение перевозок с превышением нагрузки на ось более 5 тонн.</w:t>
      </w:r>
    </w:p>
    <w:p w:rsidR="001719D0" w:rsidRPr="0053734B" w:rsidRDefault="001719D0" w:rsidP="001719D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53734B">
        <w:rPr>
          <w:color w:val="000000"/>
          <w:sz w:val="20"/>
          <w:szCs w:val="20"/>
        </w:rPr>
        <w:t xml:space="preserve"> Установить возможные маршруты объезда по обводным дорогам населённых пунктов.</w:t>
      </w:r>
    </w:p>
    <w:p w:rsidR="001719D0" w:rsidRPr="0053734B" w:rsidRDefault="001719D0" w:rsidP="001719D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53734B">
        <w:rPr>
          <w:color w:val="000000"/>
          <w:sz w:val="20"/>
          <w:szCs w:val="20"/>
        </w:rPr>
        <w:t> Довести до сведения населения информацию о сроках и условиях ввода ограничения движения транспортных средств.</w:t>
      </w:r>
    </w:p>
    <w:p w:rsidR="001719D0" w:rsidRPr="0053734B" w:rsidRDefault="001719D0" w:rsidP="001719D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0"/>
          <w:szCs w:val="20"/>
        </w:rPr>
      </w:pPr>
      <w:r w:rsidRPr="0053734B">
        <w:rPr>
          <w:sz w:val="20"/>
          <w:szCs w:val="20"/>
        </w:rPr>
        <w:t xml:space="preserve"> Временное ограничение движения не распространяется на транспортные средства, осуществляющие специальные и социально значимые перевозки (пассажирские, почтовые, санитарные, ассенизаторские, доставка сжиженного газа в баллонах для нужд населения, скоропортящихся продуктов питания, корма скоту, птице, специальный транспорт аварийных служб, электрических сетей, коммунально-бытовых и других предприятий, направляющихся на устранение аварийных ситуаций).</w:t>
      </w:r>
    </w:p>
    <w:p w:rsidR="001719D0" w:rsidRPr="0053734B" w:rsidRDefault="001719D0" w:rsidP="001719D0">
      <w:pPr>
        <w:pStyle w:val="Default"/>
        <w:ind w:firstLine="567"/>
        <w:jc w:val="both"/>
        <w:rPr>
          <w:sz w:val="20"/>
          <w:szCs w:val="20"/>
        </w:rPr>
      </w:pPr>
      <w:r w:rsidRPr="0053734B">
        <w:rPr>
          <w:sz w:val="20"/>
          <w:szCs w:val="20"/>
        </w:rPr>
        <w:t xml:space="preserve">7. Опубликовать данное постановление в газете «Малышевский вестник», а также разместить на официальном сайте администрации Малышевского сельсовета </w:t>
      </w:r>
      <w:proofErr w:type="spellStart"/>
      <w:r w:rsidRPr="0053734B">
        <w:rPr>
          <w:sz w:val="20"/>
          <w:szCs w:val="20"/>
        </w:rPr>
        <w:t>Сузунского</w:t>
      </w:r>
      <w:proofErr w:type="spellEnd"/>
      <w:r w:rsidRPr="0053734B">
        <w:rPr>
          <w:sz w:val="20"/>
          <w:szCs w:val="20"/>
        </w:rPr>
        <w:t xml:space="preserve"> района Новосибирской области в сети "Интернет".</w:t>
      </w:r>
    </w:p>
    <w:p w:rsidR="001719D0" w:rsidRPr="0053734B" w:rsidRDefault="001719D0" w:rsidP="001719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53734B">
        <w:rPr>
          <w:rFonts w:ascii="Times New Roman" w:hAnsi="Times New Roman" w:cs="Times New Roman"/>
          <w:sz w:val="20"/>
          <w:szCs w:val="20"/>
        </w:rPr>
        <w:t xml:space="preserve">8. </w:t>
      </w:r>
      <w:proofErr w:type="gramStart"/>
      <w:r w:rsidRPr="0053734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53734B">
        <w:rPr>
          <w:rFonts w:ascii="Times New Roman" w:hAnsi="Times New Roman" w:cs="Times New Roman"/>
          <w:sz w:val="20"/>
          <w:szCs w:val="20"/>
        </w:rPr>
        <w:t xml:space="preserve"> исполнением постановления оставляю за собой.</w:t>
      </w:r>
    </w:p>
    <w:p w:rsidR="001719D0" w:rsidRPr="0053734B" w:rsidRDefault="001719D0" w:rsidP="001719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719D0" w:rsidRPr="0053734B" w:rsidRDefault="001719D0" w:rsidP="001719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734B">
        <w:rPr>
          <w:rFonts w:ascii="Times New Roman" w:hAnsi="Times New Roman" w:cs="Times New Roman"/>
          <w:color w:val="000000"/>
          <w:sz w:val="20"/>
          <w:szCs w:val="20"/>
        </w:rPr>
        <w:t xml:space="preserve">Глава </w:t>
      </w:r>
      <w:r w:rsidRPr="0053734B">
        <w:rPr>
          <w:rFonts w:ascii="Times New Roman" w:hAnsi="Times New Roman" w:cs="Times New Roman"/>
          <w:sz w:val="20"/>
          <w:szCs w:val="20"/>
        </w:rPr>
        <w:t xml:space="preserve">Малышевского сельсовета </w:t>
      </w:r>
    </w:p>
    <w:p w:rsidR="001719D0" w:rsidRPr="0053734B" w:rsidRDefault="001719D0" w:rsidP="001719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53734B">
        <w:rPr>
          <w:rFonts w:ascii="Times New Roman" w:hAnsi="Times New Roman" w:cs="Times New Roman"/>
          <w:sz w:val="20"/>
          <w:szCs w:val="20"/>
        </w:rPr>
        <w:t>Сузунского</w:t>
      </w:r>
      <w:proofErr w:type="spellEnd"/>
      <w:r w:rsidRPr="0053734B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                        А.А. Львов    </w:t>
      </w:r>
    </w:p>
    <w:p w:rsidR="001719D0" w:rsidRPr="0053734B" w:rsidRDefault="001719D0" w:rsidP="001719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461E" w:rsidRPr="0053734B" w:rsidRDefault="0018461E" w:rsidP="001719D0">
      <w:pPr>
        <w:pStyle w:val="ConsPlusNormal"/>
        <w:tabs>
          <w:tab w:val="left" w:pos="300"/>
        </w:tabs>
        <w:rPr>
          <w:rFonts w:ascii="Times New Roman" w:hAnsi="Times New Roman" w:cs="Times New Roman"/>
          <w:b/>
          <w:i/>
        </w:rPr>
      </w:pPr>
    </w:p>
    <w:p w:rsidR="0018461E" w:rsidRPr="0053734B" w:rsidRDefault="0018461E" w:rsidP="0053734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719D0" w:rsidRPr="0053734B" w:rsidRDefault="001719D0" w:rsidP="0053734B">
      <w:pPr>
        <w:pStyle w:val="ac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719D0" w:rsidRPr="0053734B" w:rsidRDefault="001719D0" w:rsidP="0053734B">
      <w:pPr>
        <w:pStyle w:val="ac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3734B">
        <w:rPr>
          <w:rFonts w:ascii="Times New Roman" w:hAnsi="Times New Roman" w:cs="Times New Roman"/>
          <w:b/>
          <w:bCs/>
          <w:sz w:val="20"/>
          <w:szCs w:val="20"/>
        </w:rPr>
        <w:t>АДМИНИСТРАЦИЯ</w:t>
      </w:r>
    </w:p>
    <w:p w:rsidR="001719D0" w:rsidRPr="0053734B" w:rsidRDefault="001719D0" w:rsidP="0053734B">
      <w:pPr>
        <w:pStyle w:val="ac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3734B">
        <w:rPr>
          <w:rFonts w:ascii="Times New Roman" w:hAnsi="Times New Roman" w:cs="Times New Roman"/>
          <w:b/>
          <w:bCs/>
          <w:sz w:val="20"/>
          <w:szCs w:val="20"/>
        </w:rPr>
        <w:t xml:space="preserve"> МАЛЫШЕВСКОГО  СЕЛЬСОВЕТА </w:t>
      </w:r>
    </w:p>
    <w:p w:rsidR="001719D0" w:rsidRPr="0053734B" w:rsidRDefault="001719D0" w:rsidP="0053734B">
      <w:pPr>
        <w:pStyle w:val="ac"/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53734B">
        <w:rPr>
          <w:rFonts w:ascii="Times New Roman" w:hAnsi="Times New Roman" w:cs="Times New Roman"/>
          <w:b/>
          <w:bCs/>
          <w:sz w:val="20"/>
          <w:szCs w:val="20"/>
        </w:rPr>
        <w:t>Сузунского</w:t>
      </w:r>
      <w:proofErr w:type="spellEnd"/>
      <w:r w:rsidRPr="0053734B">
        <w:rPr>
          <w:rFonts w:ascii="Times New Roman" w:hAnsi="Times New Roman" w:cs="Times New Roman"/>
          <w:b/>
          <w:bCs/>
          <w:sz w:val="20"/>
          <w:szCs w:val="20"/>
        </w:rPr>
        <w:t xml:space="preserve"> района Новосибирской области </w:t>
      </w:r>
    </w:p>
    <w:p w:rsidR="001719D0" w:rsidRPr="0053734B" w:rsidRDefault="001719D0" w:rsidP="0053734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719D0" w:rsidRPr="0053734B" w:rsidRDefault="001719D0" w:rsidP="0053734B">
      <w:pPr>
        <w:pStyle w:val="1"/>
        <w:widowControl w:val="0"/>
        <w:rPr>
          <w:sz w:val="20"/>
          <w:szCs w:val="20"/>
        </w:rPr>
      </w:pPr>
      <w:r w:rsidRPr="0053734B">
        <w:rPr>
          <w:sz w:val="20"/>
          <w:szCs w:val="20"/>
        </w:rPr>
        <w:t>ПОСТАНОВЛЕНИЕ</w:t>
      </w:r>
    </w:p>
    <w:p w:rsidR="001719D0" w:rsidRPr="0053734B" w:rsidRDefault="001719D0" w:rsidP="0053734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19D0" w:rsidRPr="0053734B" w:rsidRDefault="001719D0" w:rsidP="0053734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19D0" w:rsidRPr="0053734B" w:rsidRDefault="001719D0" w:rsidP="0053734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734B">
        <w:rPr>
          <w:rFonts w:ascii="Times New Roman" w:hAnsi="Times New Roman" w:cs="Times New Roman"/>
          <w:sz w:val="20"/>
          <w:szCs w:val="20"/>
        </w:rPr>
        <w:t xml:space="preserve">20.03.2020                                                                                               </w:t>
      </w:r>
      <w:r w:rsidR="0053734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53734B">
        <w:rPr>
          <w:rFonts w:ascii="Times New Roman" w:hAnsi="Times New Roman" w:cs="Times New Roman"/>
          <w:sz w:val="20"/>
          <w:szCs w:val="20"/>
        </w:rPr>
        <w:t xml:space="preserve">     № 18</w:t>
      </w:r>
    </w:p>
    <w:p w:rsidR="001719D0" w:rsidRPr="0053734B" w:rsidRDefault="001719D0" w:rsidP="0053734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734B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1719D0" w:rsidRPr="0053734B" w:rsidRDefault="001719D0" w:rsidP="0053734B">
      <w:pPr>
        <w:widowControl w:val="0"/>
        <w:tabs>
          <w:tab w:val="center" w:pos="4825"/>
        </w:tabs>
        <w:adjustRightInd w:val="0"/>
        <w:spacing w:after="0" w:line="240" w:lineRule="auto"/>
        <w:ind w:right="368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3734B">
        <w:rPr>
          <w:rFonts w:ascii="Times New Roman" w:hAnsi="Times New Roman" w:cs="Times New Roman"/>
          <w:color w:val="000000"/>
          <w:sz w:val="20"/>
          <w:szCs w:val="20"/>
        </w:rPr>
        <w:t xml:space="preserve">О введении режима повышенной готовности на территории Малышевского  сельсовета </w:t>
      </w:r>
      <w:proofErr w:type="spellStart"/>
      <w:r w:rsidRPr="0053734B">
        <w:rPr>
          <w:rFonts w:ascii="Times New Roman" w:hAnsi="Times New Roman" w:cs="Times New Roman"/>
          <w:color w:val="000000"/>
          <w:sz w:val="20"/>
          <w:szCs w:val="20"/>
        </w:rPr>
        <w:t>Сузунского</w:t>
      </w:r>
      <w:proofErr w:type="spellEnd"/>
      <w:r w:rsidRPr="0053734B">
        <w:rPr>
          <w:rFonts w:ascii="Times New Roman" w:hAnsi="Times New Roman" w:cs="Times New Roman"/>
          <w:color w:val="000000"/>
          <w:sz w:val="20"/>
          <w:szCs w:val="20"/>
        </w:rPr>
        <w:t xml:space="preserve"> района Новосибирской области </w:t>
      </w:r>
    </w:p>
    <w:p w:rsidR="001719D0" w:rsidRPr="0053734B" w:rsidRDefault="001719D0" w:rsidP="0053734B">
      <w:pPr>
        <w:widowControl w:val="0"/>
        <w:tabs>
          <w:tab w:val="center" w:pos="4825"/>
        </w:tabs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1719D0" w:rsidRPr="0053734B" w:rsidRDefault="001719D0" w:rsidP="0053734B">
      <w:pPr>
        <w:widowControl w:val="0"/>
        <w:tabs>
          <w:tab w:val="center" w:pos="4825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3734B">
        <w:rPr>
          <w:rFonts w:ascii="Times New Roman" w:hAnsi="Times New Roman" w:cs="Times New Roman"/>
          <w:color w:val="000000"/>
          <w:sz w:val="20"/>
          <w:szCs w:val="20"/>
        </w:rPr>
        <w:t xml:space="preserve">В соответствии с  постановлением Правительства  Новосибирской области от 18.03.2020г. №72-п, в связи с угрозой завоза и распространения новой </w:t>
      </w:r>
      <w:proofErr w:type="spellStart"/>
      <w:r w:rsidRPr="0053734B">
        <w:rPr>
          <w:rFonts w:ascii="Times New Roman" w:hAnsi="Times New Roman" w:cs="Times New Roman"/>
          <w:color w:val="000000"/>
          <w:sz w:val="20"/>
          <w:szCs w:val="20"/>
        </w:rPr>
        <w:t>коронавирусной</w:t>
      </w:r>
      <w:proofErr w:type="spellEnd"/>
      <w:r w:rsidRPr="0053734B">
        <w:rPr>
          <w:rFonts w:ascii="Times New Roman" w:hAnsi="Times New Roman" w:cs="Times New Roman"/>
          <w:color w:val="000000"/>
          <w:sz w:val="20"/>
          <w:szCs w:val="20"/>
        </w:rPr>
        <w:t xml:space="preserve"> инфекции (2019-</w:t>
      </w:r>
      <w:proofErr w:type="spellStart"/>
      <w:r w:rsidRPr="0053734B">
        <w:rPr>
          <w:rFonts w:ascii="Times New Roman" w:hAnsi="Times New Roman" w:cs="Times New Roman"/>
          <w:color w:val="000000"/>
          <w:sz w:val="20"/>
          <w:szCs w:val="20"/>
          <w:lang w:val="en-US"/>
        </w:rPr>
        <w:t>nCoV</w:t>
      </w:r>
      <w:proofErr w:type="spellEnd"/>
      <w:r w:rsidRPr="0053734B">
        <w:rPr>
          <w:rFonts w:ascii="Times New Roman" w:hAnsi="Times New Roman" w:cs="Times New Roman"/>
          <w:color w:val="000000"/>
          <w:sz w:val="20"/>
          <w:szCs w:val="20"/>
        </w:rPr>
        <w:t xml:space="preserve">) администрация Малышевского сельсовета </w:t>
      </w:r>
      <w:proofErr w:type="spellStart"/>
      <w:r w:rsidRPr="0053734B">
        <w:rPr>
          <w:rFonts w:ascii="Times New Roman" w:hAnsi="Times New Roman" w:cs="Times New Roman"/>
          <w:color w:val="000000"/>
          <w:sz w:val="20"/>
          <w:szCs w:val="20"/>
        </w:rPr>
        <w:t>Сузунского</w:t>
      </w:r>
      <w:proofErr w:type="spellEnd"/>
      <w:r w:rsidRPr="0053734B">
        <w:rPr>
          <w:rFonts w:ascii="Times New Roman" w:hAnsi="Times New Roman" w:cs="Times New Roman"/>
          <w:color w:val="000000"/>
          <w:sz w:val="20"/>
          <w:szCs w:val="20"/>
        </w:rPr>
        <w:t xml:space="preserve"> района Новосибирской области,</w:t>
      </w:r>
    </w:p>
    <w:p w:rsidR="001719D0" w:rsidRPr="0053734B" w:rsidRDefault="001719D0" w:rsidP="0053734B">
      <w:pPr>
        <w:widowControl w:val="0"/>
        <w:tabs>
          <w:tab w:val="center" w:pos="4825"/>
        </w:tabs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3734B">
        <w:rPr>
          <w:rFonts w:ascii="Times New Roman" w:hAnsi="Times New Roman" w:cs="Times New Roman"/>
          <w:color w:val="000000"/>
          <w:sz w:val="20"/>
          <w:szCs w:val="20"/>
        </w:rPr>
        <w:t>ПОСТАНОВЛЯЕТ:</w:t>
      </w:r>
    </w:p>
    <w:p w:rsidR="001719D0" w:rsidRPr="0053734B" w:rsidRDefault="001719D0" w:rsidP="0053734B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3734B">
        <w:rPr>
          <w:rFonts w:ascii="Times New Roman" w:hAnsi="Times New Roman" w:cs="Times New Roman"/>
          <w:color w:val="000000"/>
          <w:sz w:val="20"/>
          <w:szCs w:val="20"/>
        </w:rPr>
        <w:t xml:space="preserve">1. Ввести на территории Малышевского  сельсовета </w:t>
      </w:r>
      <w:proofErr w:type="spellStart"/>
      <w:r w:rsidRPr="0053734B">
        <w:rPr>
          <w:rFonts w:ascii="Times New Roman" w:hAnsi="Times New Roman" w:cs="Times New Roman"/>
          <w:color w:val="000000"/>
          <w:sz w:val="20"/>
          <w:szCs w:val="20"/>
        </w:rPr>
        <w:t>Сузунского</w:t>
      </w:r>
      <w:proofErr w:type="spellEnd"/>
      <w:r w:rsidRPr="0053734B">
        <w:rPr>
          <w:rFonts w:ascii="Times New Roman" w:hAnsi="Times New Roman" w:cs="Times New Roman"/>
          <w:color w:val="000000"/>
          <w:sz w:val="20"/>
          <w:szCs w:val="20"/>
        </w:rPr>
        <w:t xml:space="preserve"> района Новосибирской области с </w:t>
      </w:r>
      <w:r w:rsidRPr="0053734B">
        <w:rPr>
          <w:rFonts w:ascii="Times New Roman" w:hAnsi="Times New Roman" w:cs="Times New Roman"/>
          <w:sz w:val="20"/>
          <w:szCs w:val="20"/>
        </w:rPr>
        <w:t>14:00 18</w:t>
      </w:r>
      <w:r w:rsidRPr="0053734B">
        <w:rPr>
          <w:rFonts w:ascii="Times New Roman" w:hAnsi="Times New Roman" w:cs="Times New Roman"/>
          <w:color w:val="000000"/>
          <w:sz w:val="20"/>
          <w:szCs w:val="20"/>
        </w:rPr>
        <w:t xml:space="preserve"> марта 2020 года режим повышенной готовности.</w:t>
      </w:r>
    </w:p>
    <w:p w:rsidR="001719D0" w:rsidRPr="0053734B" w:rsidRDefault="001719D0" w:rsidP="0053734B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3734B">
        <w:rPr>
          <w:rFonts w:ascii="Times New Roman" w:hAnsi="Times New Roman" w:cs="Times New Roman"/>
          <w:color w:val="000000"/>
          <w:sz w:val="20"/>
          <w:szCs w:val="20"/>
        </w:rPr>
        <w:t>2. Для предупреждения возникновения чрезвычайной ситуации:</w:t>
      </w:r>
    </w:p>
    <w:p w:rsidR="001719D0" w:rsidRPr="0053734B" w:rsidRDefault="001719D0" w:rsidP="0053734B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53734B">
        <w:rPr>
          <w:rFonts w:ascii="Times New Roman" w:hAnsi="Times New Roman" w:cs="Times New Roman"/>
          <w:color w:val="000000"/>
          <w:sz w:val="20"/>
          <w:szCs w:val="20"/>
        </w:rPr>
        <w:t xml:space="preserve">2.1.  Назначить главу Малышевского сельсовета </w:t>
      </w:r>
      <w:proofErr w:type="spellStart"/>
      <w:r w:rsidRPr="0053734B">
        <w:rPr>
          <w:rFonts w:ascii="Times New Roman" w:hAnsi="Times New Roman" w:cs="Times New Roman"/>
          <w:color w:val="000000"/>
          <w:sz w:val="20"/>
          <w:szCs w:val="20"/>
        </w:rPr>
        <w:t>Сузунского</w:t>
      </w:r>
      <w:proofErr w:type="spellEnd"/>
      <w:r w:rsidRPr="0053734B">
        <w:rPr>
          <w:rFonts w:ascii="Times New Roman" w:hAnsi="Times New Roman" w:cs="Times New Roman"/>
          <w:color w:val="000000"/>
          <w:sz w:val="20"/>
          <w:szCs w:val="20"/>
        </w:rPr>
        <w:t xml:space="preserve"> района Новосибирской области Львова Александра Алексеевича </w:t>
      </w:r>
      <w:proofErr w:type="gramStart"/>
      <w:r w:rsidRPr="0053734B">
        <w:rPr>
          <w:rFonts w:ascii="Times New Roman" w:hAnsi="Times New Roman" w:cs="Times New Roman"/>
          <w:color w:val="000000"/>
          <w:sz w:val="20"/>
          <w:szCs w:val="20"/>
        </w:rPr>
        <w:t>ответственным</w:t>
      </w:r>
      <w:proofErr w:type="gramEnd"/>
      <w:r w:rsidRPr="0053734B">
        <w:rPr>
          <w:rFonts w:ascii="Times New Roman" w:hAnsi="Times New Roman" w:cs="Times New Roman"/>
          <w:color w:val="000000"/>
          <w:sz w:val="20"/>
          <w:szCs w:val="20"/>
        </w:rPr>
        <w:t xml:space="preserve">   по координации действий и сбору оперативной информации об обстановке на территории Малышевского сельсовета  </w:t>
      </w:r>
      <w:proofErr w:type="spellStart"/>
      <w:r w:rsidRPr="0053734B">
        <w:rPr>
          <w:rFonts w:ascii="Times New Roman" w:hAnsi="Times New Roman" w:cs="Times New Roman"/>
          <w:color w:val="000000"/>
          <w:sz w:val="20"/>
          <w:szCs w:val="20"/>
        </w:rPr>
        <w:t>Сузунского</w:t>
      </w:r>
      <w:proofErr w:type="spellEnd"/>
      <w:r w:rsidRPr="0053734B">
        <w:rPr>
          <w:rFonts w:ascii="Times New Roman" w:hAnsi="Times New Roman" w:cs="Times New Roman"/>
          <w:color w:val="000000"/>
          <w:sz w:val="20"/>
          <w:szCs w:val="20"/>
        </w:rPr>
        <w:t xml:space="preserve"> района Новосибирской области</w:t>
      </w:r>
      <w:r w:rsidRPr="0053734B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1719D0" w:rsidRPr="0053734B" w:rsidRDefault="001719D0" w:rsidP="0053734B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3734B">
        <w:rPr>
          <w:rFonts w:ascii="Times New Roman" w:hAnsi="Times New Roman" w:cs="Times New Roman"/>
          <w:color w:val="000000"/>
          <w:sz w:val="20"/>
          <w:szCs w:val="20"/>
        </w:rPr>
        <w:t>2.1.1. Лицу, указанному в пп.2.1. настоящего постановления:</w:t>
      </w:r>
    </w:p>
    <w:p w:rsidR="001719D0" w:rsidRPr="0053734B" w:rsidRDefault="001719D0" w:rsidP="0053734B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3734B">
        <w:rPr>
          <w:rFonts w:ascii="Times New Roman" w:hAnsi="Times New Roman" w:cs="Times New Roman"/>
          <w:color w:val="000000"/>
          <w:sz w:val="20"/>
          <w:szCs w:val="20"/>
        </w:rPr>
        <w:t xml:space="preserve">- обеспечить взаимодействие с руководителями организаций, индивидуальными предпринимателями для привлечения дополнительных сил  и средств на мероприятия по противодействию завозу и распространению новой </w:t>
      </w:r>
      <w:proofErr w:type="spellStart"/>
      <w:r w:rsidRPr="0053734B">
        <w:rPr>
          <w:rFonts w:ascii="Times New Roman" w:hAnsi="Times New Roman" w:cs="Times New Roman"/>
          <w:color w:val="000000"/>
          <w:sz w:val="20"/>
          <w:szCs w:val="20"/>
        </w:rPr>
        <w:t>коронавирусной</w:t>
      </w:r>
      <w:proofErr w:type="spellEnd"/>
      <w:r w:rsidRPr="0053734B">
        <w:rPr>
          <w:rFonts w:ascii="Times New Roman" w:hAnsi="Times New Roman" w:cs="Times New Roman"/>
          <w:color w:val="000000"/>
          <w:sz w:val="20"/>
          <w:szCs w:val="20"/>
        </w:rPr>
        <w:t xml:space="preserve"> инфекции (2019-nCoV).</w:t>
      </w:r>
    </w:p>
    <w:p w:rsidR="001719D0" w:rsidRPr="0053734B" w:rsidRDefault="001719D0" w:rsidP="0053734B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3734B">
        <w:rPr>
          <w:rFonts w:ascii="Times New Roman" w:hAnsi="Times New Roman" w:cs="Times New Roman"/>
          <w:color w:val="000000"/>
          <w:sz w:val="20"/>
          <w:szCs w:val="20"/>
        </w:rPr>
        <w:t>-</w:t>
      </w:r>
      <w:proofErr w:type="gramStart"/>
      <w:r w:rsidRPr="0053734B">
        <w:rPr>
          <w:rFonts w:ascii="Times New Roman" w:hAnsi="Times New Roman" w:cs="Times New Roman"/>
          <w:color w:val="000000"/>
          <w:sz w:val="20"/>
          <w:szCs w:val="20"/>
        </w:rPr>
        <w:t>о</w:t>
      </w:r>
      <w:proofErr w:type="gramEnd"/>
      <w:r w:rsidRPr="0053734B">
        <w:rPr>
          <w:rFonts w:ascii="Times New Roman" w:hAnsi="Times New Roman" w:cs="Times New Roman"/>
          <w:color w:val="000000"/>
          <w:sz w:val="20"/>
          <w:szCs w:val="20"/>
        </w:rPr>
        <w:t>рганизовать сбор, обработку и передачу информации об обстановке в зоне режима повышенной готовности и о ходе проведения работ по предотвращению угрозы возникновения чрезвычайной ситуации.</w:t>
      </w:r>
    </w:p>
    <w:p w:rsidR="001719D0" w:rsidRPr="0053734B" w:rsidRDefault="001719D0" w:rsidP="0053734B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3734B">
        <w:rPr>
          <w:rFonts w:ascii="Times New Roman" w:hAnsi="Times New Roman" w:cs="Times New Roman"/>
          <w:color w:val="000000"/>
          <w:sz w:val="20"/>
          <w:szCs w:val="20"/>
        </w:rPr>
        <w:t>2.2. Рекомендовать:</w:t>
      </w:r>
    </w:p>
    <w:p w:rsidR="001719D0" w:rsidRPr="0053734B" w:rsidRDefault="001719D0" w:rsidP="0053734B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3734B">
        <w:rPr>
          <w:rFonts w:ascii="Times New Roman" w:hAnsi="Times New Roman" w:cs="Times New Roman"/>
          <w:color w:val="000000"/>
          <w:sz w:val="20"/>
          <w:szCs w:val="20"/>
        </w:rPr>
        <w:t xml:space="preserve">1) приостановить проведение на территории поселения </w:t>
      </w:r>
      <w:proofErr w:type="spellStart"/>
      <w:r w:rsidRPr="0053734B">
        <w:rPr>
          <w:rFonts w:ascii="Times New Roman" w:hAnsi="Times New Roman" w:cs="Times New Roman"/>
          <w:color w:val="000000"/>
          <w:sz w:val="20"/>
          <w:szCs w:val="20"/>
        </w:rPr>
        <w:t>досуговых</w:t>
      </w:r>
      <w:proofErr w:type="spellEnd"/>
      <w:r w:rsidRPr="0053734B">
        <w:rPr>
          <w:rFonts w:ascii="Times New Roman" w:hAnsi="Times New Roman" w:cs="Times New Roman"/>
          <w:color w:val="000000"/>
          <w:sz w:val="20"/>
          <w:szCs w:val="20"/>
        </w:rPr>
        <w:t xml:space="preserve"> мероприятий с участием граждан, в том числе в сфере культуры, физической культуры и спорта, выставочной, развлекательной и просветительской деятельности;</w:t>
      </w:r>
    </w:p>
    <w:p w:rsidR="001719D0" w:rsidRPr="0053734B" w:rsidRDefault="001719D0" w:rsidP="0053734B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3734B">
        <w:rPr>
          <w:rFonts w:ascii="Times New Roman" w:hAnsi="Times New Roman" w:cs="Times New Roman"/>
          <w:color w:val="000000"/>
          <w:sz w:val="20"/>
          <w:szCs w:val="20"/>
        </w:rPr>
        <w:t>2) гражданам при появлении первых респираторных симптомов незамедлительно обратиться за медицинской помощью на дому без посещения медицинских организаций;</w:t>
      </w:r>
    </w:p>
    <w:p w:rsidR="001719D0" w:rsidRPr="0053734B" w:rsidRDefault="001719D0" w:rsidP="0053734B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3734B">
        <w:rPr>
          <w:rFonts w:ascii="Times New Roman" w:hAnsi="Times New Roman" w:cs="Times New Roman"/>
          <w:color w:val="000000"/>
          <w:sz w:val="20"/>
          <w:szCs w:val="20"/>
        </w:rPr>
        <w:t xml:space="preserve">3) гражданам, побывавшим на территориях, где зарегистрированы случаи новой </w:t>
      </w:r>
      <w:proofErr w:type="spellStart"/>
      <w:r w:rsidRPr="0053734B">
        <w:rPr>
          <w:rFonts w:ascii="Times New Roman" w:hAnsi="Times New Roman" w:cs="Times New Roman"/>
          <w:color w:val="000000"/>
          <w:sz w:val="20"/>
          <w:szCs w:val="20"/>
        </w:rPr>
        <w:t>коронавирусной</w:t>
      </w:r>
      <w:proofErr w:type="spellEnd"/>
      <w:r w:rsidRPr="0053734B">
        <w:rPr>
          <w:rFonts w:ascii="Times New Roman" w:hAnsi="Times New Roman" w:cs="Times New Roman"/>
          <w:color w:val="000000"/>
          <w:sz w:val="20"/>
          <w:szCs w:val="20"/>
        </w:rPr>
        <w:t xml:space="preserve"> инфекции (2019-nCoV):</w:t>
      </w:r>
    </w:p>
    <w:p w:rsidR="001719D0" w:rsidRPr="0053734B" w:rsidRDefault="001719D0" w:rsidP="0053734B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3734B">
        <w:rPr>
          <w:rFonts w:ascii="Times New Roman" w:hAnsi="Times New Roman" w:cs="Times New Roman"/>
          <w:color w:val="000000"/>
          <w:sz w:val="20"/>
          <w:szCs w:val="20"/>
        </w:rPr>
        <w:t>а) передавать сведения о своем возвращении в Российскую Федерацию, месте, датах пребывания на указанных территориях, контактную информацию на «горячую линию», организованную в Новосибирской области на единый номер телефона 112;</w:t>
      </w:r>
    </w:p>
    <w:p w:rsidR="001719D0" w:rsidRPr="0053734B" w:rsidRDefault="001719D0" w:rsidP="0053734B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3734B">
        <w:rPr>
          <w:rFonts w:ascii="Times New Roman" w:hAnsi="Times New Roman" w:cs="Times New Roman"/>
          <w:color w:val="000000"/>
          <w:sz w:val="20"/>
          <w:szCs w:val="20"/>
        </w:rPr>
        <w:t>б) соблюдать постановления санитарных врачей о нахождении в режиме изоляции на дому;</w:t>
      </w:r>
    </w:p>
    <w:p w:rsidR="001719D0" w:rsidRPr="0053734B" w:rsidRDefault="001719D0" w:rsidP="0053734B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3734B">
        <w:rPr>
          <w:rFonts w:ascii="Times New Roman" w:hAnsi="Times New Roman" w:cs="Times New Roman"/>
          <w:color w:val="000000"/>
          <w:sz w:val="20"/>
          <w:szCs w:val="20"/>
        </w:rPr>
        <w:t>в) обеспечить самоизоляцию на дому на срок 14 дней со дня возвращения в Российскую Федерацию;</w:t>
      </w:r>
    </w:p>
    <w:p w:rsidR="001719D0" w:rsidRPr="0053734B" w:rsidRDefault="001719D0" w:rsidP="0053734B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53734B">
        <w:rPr>
          <w:rFonts w:ascii="Times New Roman" w:hAnsi="Times New Roman" w:cs="Times New Roman"/>
          <w:color w:val="000000"/>
          <w:sz w:val="20"/>
          <w:szCs w:val="20"/>
        </w:rPr>
        <w:t>г) гражданам, совместно проживающим в период обеспечения изоляции с гражданами, указанными в настоящем подпункте, а также с гражданами, в отношении которых приняты постановления санитарных врачей об изоляции, обеспечить самоизоляцию на дому на срок, указанный в абзаце «в» настоящего подпункта, либо на срок, указанный в постановлениях санитарных врачей;</w:t>
      </w:r>
      <w:proofErr w:type="gramEnd"/>
    </w:p>
    <w:p w:rsidR="001719D0" w:rsidRPr="0053734B" w:rsidRDefault="001719D0" w:rsidP="0053734B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3734B">
        <w:rPr>
          <w:rFonts w:ascii="Times New Roman" w:hAnsi="Times New Roman" w:cs="Times New Roman"/>
          <w:color w:val="000000"/>
          <w:sz w:val="20"/>
          <w:szCs w:val="20"/>
        </w:rPr>
        <w:t>4) работодателям, осуществляющим деятельность на территории муниципального образования:</w:t>
      </w:r>
    </w:p>
    <w:p w:rsidR="001719D0" w:rsidRPr="0053734B" w:rsidRDefault="001719D0" w:rsidP="0053734B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3734B">
        <w:rPr>
          <w:rFonts w:ascii="Times New Roman" w:hAnsi="Times New Roman" w:cs="Times New Roman"/>
          <w:color w:val="000000"/>
          <w:sz w:val="20"/>
          <w:szCs w:val="20"/>
        </w:rPr>
        <w:t>а) обеспечить измерение температуры тела работникам на рабочих местах с обязательным отстранением от нахождения на рабочем месте лиц с повышенной температурой;</w:t>
      </w:r>
    </w:p>
    <w:p w:rsidR="001719D0" w:rsidRPr="0053734B" w:rsidRDefault="001719D0" w:rsidP="0053734B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3734B">
        <w:rPr>
          <w:rFonts w:ascii="Times New Roman" w:hAnsi="Times New Roman" w:cs="Times New Roman"/>
          <w:color w:val="000000"/>
          <w:sz w:val="20"/>
          <w:szCs w:val="20"/>
        </w:rPr>
        <w:t>б) рекомендовать оказывать работникам содействие в обеспечении соблюдения режима самоизоляции на дому;</w:t>
      </w:r>
    </w:p>
    <w:p w:rsidR="001719D0" w:rsidRPr="0053734B" w:rsidRDefault="001719D0" w:rsidP="0053734B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3734B">
        <w:rPr>
          <w:rFonts w:ascii="Times New Roman" w:hAnsi="Times New Roman" w:cs="Times New Roman"/>
          <w:color w:val="000000"/>
          <w:sz w:val="20"/>
          <w:szCs w:val="20"/>
        </w:rPr>
        <w:t xml:space="preserve">в) при поступлении запроса Управления Федеральной службы по надзору в сфере защиты прав потребителей и благополучия человека по Новосибирской области незамедлительно представлять информацию </w:t>
      </w:r>
      <w:proofErr w:type="gramStart"/>
      <w:r w:rsidRPr="0053734B">
        <w:rPr>
          <w:rFonts w:ascii="Times New Roman" w:hAnsi="Times New Roman" w:cs="Times New Roman"/>
          <w:color w:val="000000"/>
          <w:sz w:val="20"/>
          <w:szCs w:val="20"/>
        </w:rPr>
        <w:t>о</w:t>
      </w:r>
      <w:proofErr w:type="gramEnd"/>
      <w:r w:rsidRPr="0053734B">
        <w:rPr>
          <w:rFonts w:ascii="Times New Roman" w:hAnsi="Times New Roman" w:cs="Times New Roman"/>
          <w:color w:val="000000"/>
          <w:sz w:val="20"/>
          <w:szCs w:val="20"/>
        </w:rPr>
        <w:t xml:space="preserve"> всех контактах заболевшего новой </w:t>
      </w:r>
      <w:proofErr w:type="spellStart"/>
      <w:r w:rsidRPr="0053734B">
        <w:rPr>
          <w:rFonts w:ascii="Times New Roman" w:hAnsi="Times New Roman" w:cs="Times New Roman"/>
          <w:color w:val="000000"/>
          <w:sz w:val="20"/>
          <w:szCs w:val="20"/>
        </w:rPr>
        <w:t>коронавирусной</w:t>
      </w:r>
      <w:proofErr w:type="spellEnd"/>
      <w:r w:rsidRPr="0053734B">
        <w:rPr>
          <w:rFonts w:ascii="Times New Roman" w:hAnsi="Times New Roman" w:cs="Times New Roman"/>
          <w:color w:val="000000"/>
          <w:sz w:val="20"/>
          <w:szCs w:val="20"/>
        </w:rPr>
        <w:t xml:space="preserve"> инфекцией (2019-nCoV) в связи с исполнением им трудовых функций, обеспечить проведение дезинфекции помещений, где находился заболевший;</w:t>
      </w:r>
    </w:p>
    <w:p w:rsidR="001719D0" w:rsidRPr="0053734B" w:rsidRDefault="001719D0" w:rsidP="0053734B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3734B">
        <w:rPr>
          <w:rFonts w:ascii="Times New Roman" w:hAnsi="Times New Roman" w:cs="Times New Roman"/>
          <w:color w:val="000000"/>
          <w:sz w:val="20"/>
          <w:szCs w:val="20"/>
        </w:rPr>
        <w:t>г) рекомендовать не допускать на рабочее место и (или) территорию организации работников из числа граждан, указанных в подпункте 3 настоящего пункта, а также работников, в отношении которых приняты постановления санитарных врачей об изоляции;</w:t>
      </w:r>
    </w:p>
    <w:p w:rsidR="001719D0" w:rsidRPr="0053734B" w:rsidRDefault="001719D0" w:rsidP="0053734B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3734B">
        <w:rPr>
          <w:rFonts w:ascii="Times New Roman" w:hAnsi="Times New Roman" w:cs="Times New Roman"/>
          <w:color w:val="000000"/>
          <w:sz w:val="20"/>
          <w:szCs w:val="20"/>
        </w:rPr>
        <w:t>д</w:t>
      </w:r>
      <w:proofErr w:type="spellEnd"/>
      <w:r w:rsidRPr="0053734B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53734B">
        <w:rPr>
          <w:rFonts w:ascii="Times New Roman" w:hAnsi="Times New Roman" w:cs="Times New Roman"/>
          <w:sz w:val="20"/>
          <w:szCs w:val="20"/>
        </w:rPr>
        <w:t xml:space="preserve"> информировать Управление Федеральной службы по надзору в сфере защиты прав потребителей и благополучия человека по Новосибирской области (тел.: (383) 220 26 78, </w:t>
      </w:r>
      <w:r w:rsidRPr="0053734B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53734B">
        <w:rPr>
          <w:rFonts w:ascii="Times New Roman" w:hAnsi="Times New Roman" w:cs="Times New Roman"/>
          <w:sz w:val="20"/>
          <w:szCs w:val="20"/>
        </w:rPr>
        <w:t>-</w:t>
      </w:r>
      <w:r w:rsidRPr="0053734B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53734B"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Pr="0053734B">
        <w:rPr>
          <w:rFonts w:ascii="Times New Roman" w:hAnsi="Times New Roman" w:cs="Times New Roman"/>
          <w:sz w:val="20"/>
          <w:szCs w:val="20"/>
        </w:rPr>
        <w:t xml:space="preserve">Upravlenie@54.rospotrebnadzor.ru) в случае прибытия работников из стран с неблагополучной эпидемиологической ситуацией по новой </w:t>
      </w:r>
      <w:proofErr w:type="spellStart"/>
      <w:r w:rsidRPr="0053734B">
        <w:rPr>
          <w:rFonts w:ascii="Times New Roman" w:hAnsi="Times New Roman" w:cs="Times New Roman"/>
          <w:sz w:val="20"/>
          <w:szCs w:val="20"/>
        </w:rPr>
        <w:lastRenderedPageBreak/>
        <w:t>коронавирусной</w:t>
      </w:r>
      <w:proofErr w:type="spellEnd"/>
      <w:r w:rsidRPr="0053734B">
        <w:rPr>
          <w:rFonts w:ascii="Times New Roman" w:hAnsi="Times New Roman" w:cs="Times New Roman"/>
          <w:sz w:val="20"/>
          <w:szCs w:val="20"/>
        </w:rPr>
        <w:t xml:space="preserve"> инфекции (2019-nCoV);</w:t>
      </w:r>
      <w:proofErr w:type="gramEnd"/>
    </w:p>
    <w:p w:rsidR="001719D0" w:rsidRPr="0053734B" w:rsidRDefault="001719D0" w:rsidP="0053734B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3734B">
        <w:rPr>
          <w:rFonts w:ascii="Times New Roman" w:hAnsi="Times New Roman" w:cs="Times New Roman"/>
          <w:sz w:val="20"/>
          <w:szCs w:val="20"/>
        </w:rPr>
        <w:t xml:space="preserve">е) рекомендовать отменить либо сократить командировки сотрудников в страны, </w:t>
      </w:r>
      <w:r w:rsidRPr="0053734B">
        <w:rPr>
          <w:rFonts w:ascii="Times New Roman" w:hAnsi="Times New Roman" w:cs="Times New Roman"/>
          <w:color w:val="000000"/>
          <w:sz w:val="20"/>
          <w:szCs w:val="20"/>
        </w:rPr>
        <w:t xml:space="preserve">на территории которых зарегистрированы случаи новой </w:t>
      </w:r>
      <w:proofErr w:type="spellStart"/>
      <w:r w:rsidRPr="0053734B">
        <w:rPr>
          <w:rFonts w:ascii="Times New Roman" w:hAnsi="Times New Roman" w:cs="Times New Roman"/>
          <w:color w:val="000000"/>
          <w:sz w:val="20"/>
          <w:szCs w:val="20"/>
        </w:rPr>
        <w:t>коронавирусной</w:t>
      </w:r>
      <w:proofErr w:type="spellEnd"/>
      <w:r w:rsidRPr="0053734B">
        <w:rPr>
          <w:rFonts w:ascii="Times New Roman" w:hAnsi="Times New Roman" w:cs="Times New Roman"/>
          <w:color w:val="000000"/>
          <w:sz w:val="20"/>
          <w:szCs w:val="20"/>
        </w:rPr>
        <w:t xml:space="preserve"> инфекции (2019-nCoV)</w:t>
      </w:r>
      <w:r w:rsidRPr="0053734B">
        <w:rPr>
          <w:rFonts w:ascii="Times New Roman" w:hAnsi="Times New Roman" w:cs="Times New Roman"/>
          <w:sz w:val="20"/>
          <w:szCs w:val="20"/>
        </w:rPr>
        <w:t xml:space="preserve">, а также регионы Российской Федерации с зарегистрированными случаями новой </w:t>
      </w:r>
      <w:proofErr w:type="spellStart"/>
      <w:r w:rsidRPr="0053734B">
        <w:rPr>
          <w:rFonts w:ascii="Times New Roman" w:hAnsi="Times New Roman" w:cs="Times New Roman"/>
          <w:sz w:val="20"/>
          <w:szCs w:val="20"/>
        </w:rPr>
        <w:t>коронавирусной</w:t>
      </w:r>
      <w:proofErr w:type="spellEnd"/>
      <w:r w:rsidRPr="0053734B">
        <w:rPr>
          <w:rFonts w:ascii="Times New Roman" w:hAnsi="Times New Roman" w:cs="Times New Roman"/>
          <w:sz w:val="20"/>
          <w:szCs w:val="20"/>
        </w:rPr>
        <w:t xml:space="preserve"> инфекции (2019-nCoV);</w:t>
      </w:r>
    </w:p>
    <w:p w:rsidR="001719D0" w:rsidRPr="0053734B" w:rsidRDefault="001719D0" w:rsidP="0053734B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3734B">
        <w:rPr>
          <w:rFonts w:ascii="Times New Roman" w:hAnsi="Times New Roman" w:cs="Times New Roman"/>
          <w:sz w:val="20"/>
          <w:szCs w:val="20"/>
        </w:rPr>
        <w:t>ж) рекомендовать отменить либо перенести конференции, совещания и другие мероприятия с международным, межрегиональным очным участием сотрудников, проведение осуществлять по возможности с использованием видео-, аудио конференцсвязи;</w:t>
      </w:r>
    </w:p>
    <w:p w:rsidR="001719D0" w:rsidRPr="0053734B" w:rsidRDefault="001719D0" w:rsidP="0053734B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53734B">
        <w:rPr>
          <w:rFonts w:ascii="Times New Roman" w:hAnsi="Times New Roman" w:cs="Times New Roman"/>
          <w:sz w:val="20"/>
          <w:szCs w:val="20"/>
        </w:rPr>
        <w:t>з</w:t>
      </w:r>
      <w:proofErr w:type="spellEnd"/>
      <w:r w:rsidRPr="0053734B">
        <w:rPr>
          <w:rFonts w:ascii="Times New Roman" w:hAnsi="Times New Roman" w:cs="Times New Roman"/>
          <w:sz w:val="20"/>
          <w:szCs w:val="20"/>
        </w:rPr>
        <w:t>) рекомендовать работникам не выезжать за пределы Российской Федерации в период ежегодного оплачиваемого отпуска</w:t>
      </w:r>
      <w:r w:rsidRPr="0053734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1719D0" w:rsidRPr="0053734B" w:rsidRDefault="001719D0" w:rsidP="0053734B">
      <w:pPr>
        <w:widowControl w:val="0"/>
        <w:tabs>
          <w:tab w:val="center" w:pos="709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3734B">
        <w:rPr>
          <w:rFonts w:ascii="Times New Roman" w:hAnsi="Times New Roman" w:cs="Times New Roman"/>
          <w:color w:val="000000"/>
          <w:sz w:val="20"/>
          <w:szCs w:val="20"/>
        </w:rPr>
        <w:t>3. </w:t>
      </w:r>
      <w:proofErr w:type="gramStart"/>
      <w:r w:rsidRPr="0053734B">
        <w:rPr>
          <w:rFonts w:ascii="Times New Roman" w:hAnsi="Times New Roman" w:cs="Times New Roman"/>
          <w:color w:val="000000"/>
          <w:sz w:val="20"/>
          <w:szCs w:val="20"/>
        </w:rPr>
        <w:t>Контроль за</w:t>
      </w:r>
      <w:proofErr w:type="gramEnd"/>
      <w:r w:rsidRPr="0053734B">
        <w:rPr>
          <w:rFonts w:ascii="Times New Roman" w:hAnsi="Times New Roman" w:cs="Times New Roman"/>
          <w:color w:val="000000"/>
          <w:sz w:val="20"/>
          <w:szCs w:val="20"/>
        </w:rPr>
        <w:t xml:space="preserve"> исполнением настоящего постановления оставляю за собой.</w:t>
      </w:r>
    </w:p>
    <w:p w:rsidR="001719D0" w:rsidRPr="0053734B" w:rsidRDefault="001719D0" w:rsidP="0053734B">
      <w:pPr>
        <w:widowControl w:val="0"/>
        <w:tabs>
          <w:tab w:val="left" w:pos="90"/>
        </w:tabs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719D0" w:rsidRPr="0053734B" w:rsidRDefault="001719D0" w:rsidP="0053734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3734B">
        <w:rPr>
          <w:rFonts w:ascii="Times New Roman" w:hAnsi="Times New Roman" w:cs="Times New Roman"/>
          <w:sz w:val="20"/>
          <w:szCs w:val="20"/>
        </w:rPr>
        <w:t xml:space="preserve">Глава </w:t>
      </w:r>
      <w:r w:rsidRPr="0053734B">
        <w:rPr>
          <w:rFonts w:ascii="Times New Roman" w:hAnsi="Times New Roman" w:cs="Times New Roman"/>
          <w:color w:val="000000"/>
          <w:sz w:val="20"/>
          <w:szCs w:val="20"/>
        </w:rPr>
        <w:t>Малышевского</w:t>
      </w:r>
      <w:r w:rsidRPr="0053734B">
        <w:rPr>
          <w:rFonts w:ascii="Times New Roman" w:hAnsi="Times New Roman" w:cs="Times New Roman"/>
          <w:sz w:val="20"/>
          <w:szCs w:val="20"/>
        </w:rPr>
        <w:t xml:space="preserve"> сельсовета </w:t>
      </w:r>
    </w:p>
    <w:p w:rsidR="0018461E" w:rsidRPr="0018461E" w:rsidRDefault="001719D0" w:rsidP="0053734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3734B">
        <w:rPr>
          <w:rFonts w:ascii="Times New Roman" w:hAnsi="Times New Roman" w:cs="Times New Roman"/>
          <w:sz w:val="20"/>
          <w:szCs w:val="20"/>
        </w:rPr>
        <w:t>Сузунского</w:t>
      </w:r>
      <w:proofErr w:type="spellEnd"/>
      <w:r w:rsidRPr="0053734B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                             А.А. Львов</w:t>
      </w:r>
    </w:p>
    <w:sectPr w:rsidR="0018461E" w:rsidRPr="0018461E" w:rsidSect="00CD1B3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A39"/>
    <w:multiLevelType w:val="multilevel"/>
    <w:tmpl w:val="17A433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3D711C"/>
    <w:multiLevelType w:val="multilevel"/>
    <w:tmpl w:val="FB602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FA0505"/>
    <w:multiLevelType w:val="multilevel"/>
    <w:tmpl w:val="73EE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297ABD"/>
    <w:multiLevelType w:val="multilevel"/>
    <w:tmpl w:val="FC34E5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7950E0"/>
    <w:multiLevelType w:val="multilevel"/>
    <w:tmpl w:val="CD360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C9F2687"/>
    <w:multiLevelType w:val="hybridMultilevel"/>
    <w:tmpl w:val="53A8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B3D"/>
    <w:rsid w:val="00047B0F"/>
    <w:rsid w:val="001719D0"/>
    <w:rsid w:val="00184332"/>
    <w:rsid w:val="0018461E"/>
    <w:rsid w:val="002459EB"/>
    <w:rsid w:val="00347A0E"/>
    <w:rsid w:val="004C59C1"/>
    <w:rsid w:val="0053734B"/>
    <w:rsid w:val="00810F03"/>
    <w:rsid w:val="00CD1B3D"/>
    <w:rsid w:val="00D04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3D"/>
  </w:style>
  <w:style w:type="paragraph" w:styleId="2">
    <w:name w:val="heading 2"/>
    <w:basedOn w:val="a"/>
    <w:next w:val="a"/>
    <w:link w:val="20"/>
    <w:uiPriority w:val="9"/>
    <w:unhideWhenUsed/>
    <w:qFormat/>
    <w:rsid w:val="00CD1B3D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1B3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D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1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B3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D1B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link w:val="ConsPlusNormal0"/>
    <w:rsid w:val="00347A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xtended-textfull">
    <w:name w:val="extended-text__full"/>
    <w:basedOn w:val="a0"/>
    <w:rsid w:val="00347A0E"/>
  </w:style>
  <w:style w:type="character" w:styleId="a7">
    <w:name w:val="Emphasis"/>
    <w:basedOn w:val="a0"/>
    <w:uiPriority w:val="20"/>
    <w:qFormat/>
    <w:rsid w:val="00347A0E"/>
    <w:rPr>
      <w:i/>
      <w:iCs/>
    </w:rPr>
  </w:style>
  <w:style w:type="paragraph" w:styleId="a8">
    <w:name w:val="List Paragraph"/>
    <w:basedOn w:val="a"/>
    <w:uiPriority w:val="34"/>
    <w:qFormat/>
    <w:rsid w:val="00347A0E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18461E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qFormat/>
    <w:rsid w:val="0018461E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semiHidden/>
    <w:rsid w:val="0018461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1846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rsid w:val="0018461E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18461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1719D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1719D0"/>
  </w:style>
  <w:style w:type="paragraph" w:customStyle="1" w:styleId="1">
    <w:name w:val="заголовок 1"/>
    <w:basedOn w:val="a"/>
    <w:next w:val="a"/>
    <w:uiPriority w:val="99"/>
    <w:rsid w:val="001719D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rsid w:val="001719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3pt">
    <w:name w:val="Основной текст (2) + 13 pt;Полужирный"/>
    <w:basedOn w:val="a0"/>
    <w:rsid w:val="001719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s://vk.com/kadastr_nso" TargetMode="External"/><Relationship Id="rId18" Type="http://schemas.openxmlformats.org/officeDocument/2006/relationships/hyperlink" Target="mailto:press@54.kadastr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seminar@54.kadastr.ru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mailto:press@54.kadastr.ru" TargetMode="External"/><Relationship Id="rId17" Type="http://schemas.openxmlformats.org/officeDocument/2006/relationships/hyperlink" Target="https://rosreestr.ru/site/" TargetMode="External"/><Relationship Id="rId25" Type="http://schemas.openxmlformats.org/officeDocument/2006/relationships/hyperlink" Target="https://rosreestr.ru/sit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fc-nso.ru/" TargetMode="External"/><Relationship Id="rId20" Type="http://schemas.openxmlformats.org/officeDocument/2006/relationships/hyperlink" Target="mailto:press@54.kadastr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fc-nso.ru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mailto:press@54.kadastr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onsultant.ru/document/cons_doc_LAW_60683/a8d403a36309256c21781d6fb8209de9e0c128aa/" TargetMode="External"/><Relationship Id="rId23" Type="http://schemas.openxmlformats.org/officeDocument/2006/relationships/hyperlink" Target="mailto:vpd@54.kadastr.ru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press@54.kadastr.ru" TargetMode="External"/><Relationship Id="rId14" Type="http://schemas.openxmlformats.org/officeDocument/2006/relationships/hyperlink" Target="https://kadastr.ru/" TargetMode="External"/><Relationship Id="rId22" Type="http://schemas.openxmlformats.org/officeDocument/2006/relationships/hyperlink" Target="mailto:press@54.kadastr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7848</Words>
  <Characters>44736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11</cp:revision>
  <dcterms:created xsi:type="dcterms:W3CDTF">2020-03-13T04:39:00Z</dcterms:created>
  <dcterms:modified xsi:type="dcterms:W3CDTF">2020-04-27T01:49:00Z</dcterms:modified>
</cp:coreProperties>
</file>