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D" w:rsidRPr="00CB07CD" w:rsidRDefault="00CB07CD" w:rsidP="00CB07CD">
      <w:pPr>
        <w:jc w:val="center"/>
        <w:rPr>
          <w:b/>
          <w:i/>
          <w:sz w:val="20"/>
          <w:szCs w:val="20"/>
        </w:rPr>
      </w:pPr>
      <w:r w:rsidRPr="00CB07CD">
        <w:rPr>
          <w:b/>
          <w:i/>
          <w:sz w:val="20"/>
          <w:szCs w:val="20"/>
        </w:rPr>
        <w:t>МАЛЫШЕВСКИЙ ВЕСТНИК</w:t>
      </w:r>
    </w:p>
    <w:p w:rsidR="00CB07CD" w:rsidRPr="00CB07CD" w:rsidRDefault="00CB07CD" w:rsidP="00CB07CD">
      <w:pPr>
        <w:jc w:val="center"/>
        <w:rPr>
          <w:b/>
          <w:i/>
          <w:sz w:val="20"/>
          <w:szCs w:val="20"/>
        </w:rPr>
      </w:pPr>
      <w:r w:rsidRPr="00CB07CD">
        <w:rPr>
          <w:b/>
          <w:i/>
          <w:sz w:val="20"/>
          <w:szCs w:val="20"/>
        </w:rPr>
        <w:t>№ 5(222) 28 февраля 2020 года</w:t>
      </w:r>
    </w:p>
    <w:p w:rsidR="00676454" w:rsidRPr="00CB07CD" w:rsidRDefault="00CB07CD" w:rsidP="00CB07CD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  <w:r w:rsidRPr="00CB07CD">
        <w:rPr>
          <w:b/>
          <w:i/>
          <w:sz w:val="20"/>
          <w:szCs w:val="20"/>
        </w:rPr>
        <w:t>Информационный бюллетень органов местного самоуправления Малышевского сельсовета</w:t>
      </w:r>
    </w:p>
    <w:p w:rsidR="00CB07CD" w:rsidRPr="00CB07CD" w:rsidRDefault="00CB07CD">
      <w:pPr>
        <w:rPr>
          <w:sz w:val="20"/>
          <w:szCs w:val="20"/>
        </w:rPr>
      </w:pPr>
    </w:p>
    <w:p w:rsidR="00CB07CD" w:rsidRPr="00CB07CD" w:rsidRDefault="00CB07CD" w:rsidP="00CB07C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На вопросы граждан отвечает начальник </w:t>
      </w:r>
      <w:proofErr w:type="spellStart"/>
      <w:r w:rsidRPr="00CB07CD">
        <w:rPr>
          <w:rFonts w:asciiTheme="majorBidi" w:hAnsiTheme="majorBidi" w:cstheme="majorBidi"/>
          <w:b/>
          <w:bCs/>
          <w:sz w:val="20"/>
          <w:szCs w:val="20"/>
        </w:rPr>
        <w:t>Сузунского</w:t>
      </w:r>
      <w:proofErr w:type="spellEnd"/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 отдела </w:t>
      </w:r>
    </w:p>
    <w:p w:rsidR="00CB07CD" w:rsidRPr="00CB07CD" w:rsidRDefault="00CB07CD" w:rsidP="00CB07C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Управления </w:t>
      </w:r>
      <w:proofErr w:type="spellStart"/>
      <w:r w:rsidRPr="00CB07CD">
        <w:rPr>
          <w:rFonts w:asciiTheme="majorBidi" w:hAnsiTheme="majorBidi" w:cstheme="majorBidi"/>
          <w:b/>
          <w:bCs/>
          <w:sz w:val="20"/>
          <w:szCs w:val="20"/>
        </w:rPr>
        <w:t>Росреестра</w:t>
      </w:r>
      <w:proofErr w:type="spellEnd"/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 по Новосибирской области В.А.Кошелев</w:t>
      </w:r>
    </w:p>
    <w:p w:rsidR="00CB07CD" w:rsidRPr="00CB07CD" w:rsidRDefault="00CB07CD" w:rsidP="00CB07CD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CB07CD" w:rsidRPr="00CB07CD" w:rsidRDefault="00CB07CD" w:rsidP="00CB07CD">
      <w:pPr>
        <w:rPr>
          <w:rFonts w:eastAsia="Arial Unicode MS"/>
          <w:bCs/>
          <w:iCs/>
          <w:sz w:val="20"/>
          <w:szCs w:val="20"/>
        </w:rPr>
      </w:pPr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Вопрос: </w:t>
      </w:r>
      <w:r w:rsidRPr="00CB07CD">
        <w:rPr>
          <w:rFonts w:eastAsia="Arial Unicode MS"/>
          <w:b/>
          <w:i/>
          <w:sz w:val="20"/>
          <w:szCs w:val="20"/>
        </w:rPr>
        <w:t xml:space="preserve"> </w:t>
      </w:r>
      <w:r w:rsidRPr="00CB07CD">
        <w:rPr>
          <w:rFonts w:eastAsia="Arial Unicode MS"/>
          <w:bCs/>
          <w:iCs/>
          <w:sz w:val="20"/>
          <w:szCs w:val="20"/>
        </w:rPr>
        <w:t>В каком случае требуется нотариальное  удостоверение сделок с использованием средств материнского капитала?</w:t>
      </w:r>
    </w:p>
    <w:p w:rsidR="00CB07CD" w:rsidRPr="00CB07CD" w:rsidRDefault="00CB07CD" w:rsidP="00CB07CD">
      <w:pPr>
        <w:jc w:val="both"/>
        <w:rPr>
          <w:sz w:val="20"/>
          <w:szCs w:val="20"/>
        </w:rPr>
      </w:pPr>
      <w:r w:rsidRPr="00CB07CD">
        <w:rPr>
          <w:b/>
          <w:bCs/>
          <w:sz w:val="20"/>
          <w:szCs w:val="20"/>
        </w:rPr>
        <w:t xml:space="preserve">Ответ: </w:t>
      </w:r>
      <w:proofErr w:type="gramStart"/>
      <w:r w:rsidRPr="00CB07CD">
        <w:rPr>
          <w:sz w:val="20"/>
          <w:szCs w:val="20"/>
        </w:rPr>
        <w:t>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</w:r>
      <w:proofErr w:type="gramEnd"/>
    </w:p>
    <w:p w:rsidR="00CB07CD" w:rsidRPr="00CB07CD" w:rsidRDefault="00CB07CD" w:rsidP="00CB07CD">
      <w:pPr>
        <w:jc w:val="both"/>
        <w:rPr>
          <w:sz w:val="20"/>
          <w:szCs w:val="20"/>
        </w:rPr>
      </w:pPr>
      <w:r w:rsidRPr="00CB07CD">
        <w:rPr>
          <w:sz w:val="20"/>
          <w:szCs w:val="20"/>
        </w:rPr>
        <w:t xml:space="preserve">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</w:t>
      </w:r>
      <w:hyperlink r:id="rId4" w:history="1">
        <w:r w:rsidRPr="00CB07CD">
          <w:rPr>
            <w:sz w:val="20"/>
            <w:szCs w:val="20"/>
          </w:rPr>
          <w:t>удостоверена</w:t>
        </w:r>
      </w:hyperlink>
      <w:r w:rsidRPr="00CB07CD">
        <w:rPr>
          <w:sz w:val="20"/>
          <w:szCs w:val="20"/>
        </w:rPr>
        <w:t xml:space="preserve">. </w:t>
      </w:r>
    </w:p>
    <w:p w:rsidR="00CB07CD" w:rsidRPr="00CB07CD" w:rsidRDefault="00CB07CD" w:rsidP="00CB07CD">
      <w:pPr>
        <w:jc w:val="both"/>
        <w:rPr>
          <w:sz w:val="20"/>
          <w:szCs w:val="20"/>
        </w:rPr>
      </w:pPr>
      <w:proofErr w:type="gramStart"/>
      <w:r w:rsidRPr="00CB07CD">
        <w:rPr>
          <w:sz w:val="20"/>
          <w:szCs w:val="20"/>
        </w:rPr>
        <w:t xml:space="preserve">Сделки по отчуждению или договоры ипотеки долей в праве общей собственности на недвижимое имущество подлежат </w:t>
      </w:r>
      <w:hyperlink r:id="rId5" w:history="1">
        <w:r w:rsidRPr="00CB07CD">
          <w:rPr>
            <w:sz w:val="20"/>
            <w:szCs w:val="20"/>
          </w:rPr>
          <w:t>нотариальному удостоверению</w:t>
        </w:r>
      </w:hyperlink>
      <w:r w:rsidRPr="00CB07CD">
        <w:rPr>
          <w:sz w:val="20"/>
          <w:szCs w:val="20"/>
        </w:rPr>
        <w:t>, за исключением сделок при отчуждении или ипотеке всеми участниками долевой собственности своих долей по одной сделке, сделок, связанных с имуществом, составляющим паевой инвестиционный фонд или приобретаемым для включения в состав паевого инвестиционного фонда, сделок по отчуждению земельных долей, а также договоров об ипотеке</w:t>
      </w:r>
      <w:proofErr w:type="gramEnd"/>
      <w:r w:rsidRPr="00CB07CD">
        <w:rPr>
          <w:sz w:val="20"/>
          <w:szCs w:val="20"/>
        </w:rPr>
        <w:t xml:space="preserve"> долей в праве общей собственности на недвижимое имущество, заключаемых с кредитными организациями.</w:t>
      </w:r>
    </w:p>
    <w:p w:rsidR="00CB07CD" w:rsidRPr="00CB07CD" w:rsidRDefault="00CB07CD" w:rsidP="00CB07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07CD">
        <w:rPr>
          <w:sz w:val="20"/>
          <w:szCs w:val="20"/>
        </w:rPr>
        <w:t>Если объект недвижимости приобретен за счет средств материнского (семейного) капитала, такой объект недвижимости не поступает в общую совместную собственность супругов.</w:t>
      </w:r>
    </w:p>
    <w:p w:rsidR="00CB07CD" w:rsidRPr="00CB07CD" w:rsidRDefault="00CB07CD" w:rsidP="00CB07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07CD">
        <w:rPr>
          <w:sz w:val="20"/>
          <w:szCs w:val="20"/>
        </w:rPr>
        <w:t>Сделка, по которой один из родителей передает доли в праве общей собственности на объект недвижимости, приобретенный с использованием средств материнского (семейного) капитала, супругу и детям (то есть возникает общая долевая собственность на жилое помещение), подлежит обязательному нотариальному удостоверению.</w:t>
      </w:r>
    </w:p>
    <w:p w:rsidR="00CB07CD" w:rsidRPr="00CB07CD" w:rsidRDefault="00CB07CD" w:rsidP="00CB07CD">
      <w:pPr>
        <w:tabs>
          <w:tab w:val="left" w:pos="360"/>
          <w:tab w:val="left" w:pos="900"/>
        </w:tabs>
        <w:jc w:val="both"/>
        <w:rPr>
          <w:rFonts w:eastAsia="Arial Unicode MS"/>
          <w:b/>
          <w:i/>
          <w:color w:val="000000" w:themeColor="text1"/>
          <w:sz w:val="20"/>
          <w:szCs w:val="20"/>
        </w:rPr>
      </w:pPr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Вопрос: </w:t>
      </w:r>
      <w:r w:rsidRPr="00CB07CD">
        <w:rPr>
          <w:rFonts w:eastAsia="Arial Unicode MS"/>
          <w:b/>
          <w:i/>
          <w:color w:val="000000" w:themeColor="text1"/>
          <w:sz w:val="20"/>
          <w:szCs w:val="20"/>
        </w:rPr>
        <w:t xml:space="preserve">Требуется ли  нотариальное удостоверение сделок по отчуждению долей </w:t>
      </w:r>
      <w:r w:rsidRPr="00CB07CD">
        <w:rPr>
          <w:b/>
          <w:i/>
          <w:color w:val="000000" w:themeColor="text1"/>
          <w:sz w:val="20"/>
          <w:szCs w:val="20"/>
        </w:rPr>
        <w:t>в праве общей долевой собственности на земельный участок из земель населенных пунктов?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b/>
          <w:bCs/>
          <w:sz w:val="20"/>
          <w:szCs w:val="20"/>
        </w:rPr>
        <w:t xml:space="preserve">Ответ: </w:t>
      </w:r>
      <w:r w:rsidRPr="00CB07CD">
        <w:rPr>
          <w:color w:val="000000" w:themeColor="text1"/>
          <w:sz w:val="20"/>
          <w:szCs w:val="20"/>
        </w:rPr>
        <w:t xml:space="preserve">Сделки по отчуждению долей в праве общей собственности на недвижимое имущество подлежат </w:t>
      </w:r>
      <w:hyperlink r:id="rId6" w:history="1">
        <w:r w:rsidRPr="00CB07CD">
          <w:rPr>
            <w:rStyle w:val="a3"/>
            <w:color w:val="000000" w:themeColor="text1"/>
            <w:sz w:val="20"/>
            <w:szCs w:val="20"/>
            <w:u w:val="none"/>
          </w:rPr>
          <w:t>нотариальному удостоверению</w:t>
        </w:r>
      </w:hyperlink>
      <w:r w:rsidRPr="00CB07CD">
        <w:rPr>
          <w:color w:val="000000" w:themeColor="text1"/>
          <w:sz w:val="20"/>
          <w:szCs w:val="20"/>
        </w:rPr>
        <w:t xml:space="preserve">, за исключением случаев, установленных законом. В число сделок, не подлежащих обязательному нотариальному удостоверению, </w:t>
      </w:r>
      <w:proofErr w:type="gramStart"/>
      <w:r w:rsidRPr="00CB07CD">
        <w:rPr>
          <w:color w:val="000000" w:themeColor="text1"/>
          <w:sz w:val="20"/>
          <w:szCs w:val="20"/>
        </w:rPr>
        <w:t>входят</w:t>
      </w:r>
      <w:proofErr w:type="gramEnd"/>
      <w:r w:rsidRPr="00CB07CD">
        <w:rPr>
          <w:color w:val="000000" w:themeColor="text1"/>
          <w:sz w:val="20"/>
          <w:szCs w:val="20"/>
        </w:rPr>
        <w:t xml:space="preserve"> и сделки по отчуждению земельных долей.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color w:val="000000" w:themeColor="text1"/>
          <w:sz w:val="20"/>
          <w:szCs w:val="20"/>
        </w:rPr>
        <w:t xml:space="preserve">Земельной  долей является доля в праве общей собственности на земельные участки </w:t>
      </w:r>
      <w:r w:rsidRPr="00CB07CD">
        <w:rPr>
          <w:color w:val="000000" w:themeColor="text1"/>
          <w:sz w:val="20"/>
          <w:szCs w:val="20"/>
          <w:u w:val="single"/>
        </w:rPr>
        <w:t>из земель сельскохозяйственного назначения</w:t>
      </w:r>
      <w:r w:rsidRPr="00CB07CD">
        <w:rPr>
          <w:color w:val="000000" w:themeColor="text1"/>
          <w:sz w:val="20"/>
          <w:szCs w:val="20"/>
        </w:rPr>
        <w:t xml:space="preserve">, права </w:t>
      </w:r>
      <w:proofErr w:type="gramStart"/>
      <w:r w:rsidRPr="00CB07CD">
        <w:rPr>
          <w:color w:val="000000" w:themeColor="text1"/>
          <w:sz w:val="20"/>
          <w:szCs w:val="20"/>
        </w:rPr>
        <w:t>на</w:t>
      </w:r>
      <w:proofErr w:type="gramEnd"/>
      <w:r w:rsidRPr="00CB07CD">
        <w:rPr>
          <w:color w:val="000000" w:themeColor="text1"/>
          <w:sz w:val="20"/>
          <w:szCs w:val="20"/>
        </w:rPr>
        <w:t xml:space="preserve"> которую возникли при приватизации сельскохозяйственных угодий.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color w:val="000000" w:themeColor="text1"/>
          <w:sz w:val="20"/>
          <w:szCs w:val="20"/>
        </w:rPr>
        <w:t xml:space="preserve">Таким образом, сделки по отчуждению долей в праве общей долевой собственности на земельный участок </w:t>
      </w:r>
      <w:r w:rsidRPr="00CB07CD">
        <w:rPr>
          <w:color w:val="000000" w:themeColor="text1"/>
          <w:sz w:val="20"/>
          <w:szCs w:val="20"/>
          <w:u w:val="single"/>
        </w:rPr>
        <w:t>из земель населенных пунктов</w:t>
      </w:r>
      <w:r w:rsidRPr="00CB07CD">
        <w:rPr>
          <w:color w:val="000000" w:themeColor="text1"/>
          <w:sz w:val="20"/>
          <w:szCs w:val="20"/>
        </w:rPr>
        <w:t xml:space="preserve"> подлежат нотариальному удостоверению в соответствии с общими правилами.</w:t>
      </w:r>
    </w:p>
    <w:p w:rsidR="00CB07CD" w:rsidRPr="00CB07CD" w:rsidRDefault="00CB07CD" w:rsidP="00CB07CD">
      <w:pPr>
        <w:jc w:val="both"/>
        <w:rPr>
          <w:b/>
          <w:i/>
          <w:color w:val="000000" w:themeColor="text1"/>
          <w:sz w:val="20"/>
          <w:szCs w:val="20"/>
        </w:rPr>
      </w:pPr>
    </w:p>
    <w:p w:rsidR="00CB07CD" w:rsidRPr="00CB07CD" w:rsidRDefault="00CB07CD" w:rsidP="00CB07CD">
      <w:pPr>
        <w:jc w:val="both"/>
        <w:rPr>
          <w:b/>
          <w:i/>
          <w:color w:val="000000" w:themeColor="text1"/>
          <w:sz w:val="20"/>
          <w:szCs w:val="20"/>
        </w:rPr>
      </w:pPr>
      <w:r w:rsidRPr="00CB07CD">
        <w:rPr>
          <w:rFonts w:asciiTheme="majorBidi" w:hAnsiTheme="majorBidi" w:cstheme="majorBidi"/>
          <w:b/>
          <w:bCs/>
          <w:sz w:val="20"/>
          <w:szCs w:val="20"/>
        </w:rPr>
        <w:t xml:space="preserve">Вопрос: </w:t>
      </w:r>
      <w:r w:rsidRPr="00CB07CD">
        <w:rPr>
          <w:b/>
          <w:i/>
          <w:color w:val="000000" w:themeColor="text1"/>
          <w:sz w:val="20"/>
          <w:szCs w:val="20"/>
        </w:rPr>
        <w:t>Какой размер  государственной пошлины за государственную регистрацию прав в случае реорганизации юридического лица в форме присоединения?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b/>
          <w:bCs/>
          <w:sz w:val="20"/>
          <w:szCs w:val="20"/>
        </w:rPr>
        <w:t xml:space="preserve">Ответ: </w:t>
      </w:r>
      <w:r w:rsidRPr="00CB07CD">
        <w:rPr>
          <w:bCs/>
          <w:sz w:val="20"/>
          <w:szCs w:val="20"/>
        </w:rPr>
        <w:t>П</w:t>
      </w:r>
      <w:r w:rsidRPr="00CB07CD">
        <w:rPr>
          <w:color w:val="000000" w:themeColor="text1"/>
          <w:sz w:val="20"/>
          <w:szCs w:val="20"/>
        </w:rPr>
        <w:t xml:space="preserve">рисоединение является одним из видов реорганизации юридических лиц, в </w:t>
      </w:r>
      <w:proofErr w:type="gramStart"/>
      <w:r w:rsidRPr="00CB07CD">
        <w:rPr>
          <w:color w:val="000000" w:themeColor="text1"/>
          <w:sz w:val="20"/>
          <w:szCs w:val="20"/>
        </w:rPr>
        <w:t>результате</w:t>
      </w:r>
      <w:proofErr w:type="gramEnd"/>
      <w:r w:rsidRPr="00CB07CD">
        <w:rPr>
          <w:color w:val="000000" w:themeColor="text1"/>
          <w:sz w:val="20"/>
          <w:szCs w:val="20"/>
        </w:rPr>
        <w:t xml:space="preserve"> которого происходит передача имущественных прав от ликвидируемого лица уже существующему юридическому лицу по передаточному акту.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color w:val="000000" w:themeColor="text1"/>
          <w:sz w:val="20"/>
          <w:szCs w:val="20"/>
        </w:rPr>
        <w:t>Право собственности на недвижимое имущество в случае реорганизации юридических лиц возникает с момента завершения реорганизации юридического лица.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color w:val="000000" w:themeColor="text1"/>
          <w:sz w:val="20"/>
          <w:szCs w:val="20"/>
        </w:rPr>
        <w:t xml:space="preserve">Вновь возникшее юридическое лицо вправе обратиться с заявлением о государственной регистрации перехода права собственности в орган, осуществляющий государственную регистрацию прав на недвижимое имущество и сделок с ним, после завершения реорганизации. В этом случае, если право собственности </w:t>
      </w:r>
      <w:proofErr w:type="spellStart"/>
      <w:r w:rsidRPr="00CB07CD">
        <w:rPr>
          <w:color w:val="000000" w:themeColor="text1"/>
          <w:sz w:val="20"/>
          <w:szCs w:val="20"/>
        </w:rPr>
        <w:t>правопредшественника</w:t>
      </w:r>
      <w:proofErr w:type="spellEnd"/>
      <w:r w:rsidRPr="00CB07CD">
        <w:rPr>
          <w:color w:val="000000" w:themeColor="text1"/>
          <w:sz w:val="20"/>
          <w:szCs w:val="20"/>
        </w:rPr>
        <w:t xml:space="preserve"> не было зарегистрировано в ЕГРН, правоустанавливающими являются документы, подтверждающие основание для перехода права в порядке правопреемства, а также документы </w:t>
      </w:r>
      <w:proofErr w:type="spellStart"/>
      <w:r w:rsidRPr="00CB07CD">
        <w:rPr>
          <w:color w:val="000000" w:themeColor="text1"/>
          <w:sz w:val="20"/>
          <w:szCs w:val="20"/>
        </w:rPr>
        <w:t>правопредшественника</w:t>
      </w:r>
      <w:proofErr w:type="spellEnd"/>
      <w:r w:rsidRPr="00CB07CD">
        <w:rPr>
          <w:color w:val="000000" w:themeColor="text1"/>
          <w:sz w:val="20"/>
          <w:szCs w:val="20"/>
        </w:rPr>
        <w:t>, свидетельствующие о приобретении им права собственности на недвижимое имущество.</w:t>
      </w:r>
    </w:p>
    <w:p w:rsidR="00CB07CD" w:rsidRPr="00CB07CD" w:rsidRDefault="00CB07CD" w:rsidP="00CB07CD">
      <w:pPr>
        <w:jc w:val="both"/>
        <w:rPr>
          <w:color w:val="000000" w:themeColor="text1"/>
          <w:sz w:val="20"/>
          <w:szCs w:val="20"/>
        </w:rPr>
      </w:pPr>
      <w:r w:rsidRPr="00CB07CD">
        <w:rPr>
          <w:color w:val="000000" w:themeColor="text1"/>
          <w:sz w:val="20"/>
          <w:szCs w:val="20"/>
        </w:rPr>
        <w:t>Таким образом, происходит переход права собственности от одного юридического лица к другому и государственной регистрации подлежит переход права собственности и право собственности правопреемника. За государственную регистрацию прав для юридического лица налоговым законодательством установлен размер государственной пошлины 22 000 рублей.</w:t>
      </w:r>
    </w:p>
    <w:p w:rsidR="00CB07CD" w:rsidRPr="00CB07CD" w:rsidRDefault="00CB07CD" w:rsidP="00CB07CD">
      <w:pPr>
        <w:rPr>
          <w:rFonts w:ascii="Segoe UI" w:hAnsi="Segoe UI" w:cs="Segoe UI"/>
          <w:b/>
          <w:sz w:val="20"/>
          <w:szCs w:val="20"/>
        </w:rPr>
      </w:pPr>
    </w:p>
    <w:p w:rsidR="00CB07CD" w:rsidRPr="00CB07CD" w:rsidRDefault="00CB07CD" w:rsidP="00CB07CD">
      <w:pPr>
        <w:jc w:val="center"/>
        <w:rPr>
          <w:b/>
          <w:sz w:val="20"/>
          <w:szCs w:val="20"/>
        </w:rPr>
      </w:pPr>
      <w:r w:rsidRPr="00CB07CD">
        <w:rPr>
          <w:b/>
          <w:sz w:val="20"/>
          <w:szCs w:val="20"/>
        </w:rPr>
        <w:t xml:space="preserve">Повлиять на кадастровую оценку будет возможно </w:t>
      </w:r>
    </w:p>
    <w:p w:rsidR="00CB07CD" w:rsidRPr="00CB07CD" w:rsidRDefault="00CB07CD" w:rsidP="00CB07CD">
      <w:pPr>
        <w:jc w:val="center"/>
        <w:rPr>
          <w:b/>
          <w:sz w:val="20"/>
          <w:szCs w:val="20"/>
        </w:rPr>
      </w:pPr>
      <w:r w:rsidRPr="00CB07CD">
        <w:rPr>
          <w:b/>
          <w:sz w:val="20"/>
          <w:szCs w:val="20"/>
        </w:rPr>
        <w:t>до ее принятия</w:t>
      </w:r>
    </w:p>
    <w:p w:rsidR="00CB07CD" w:rsidRPr="00CB07CD" w:rsidRDefault="00CB07CD" w:rsidP="00CB07CD">
      <w:pPr>
        <w:jc w:val="center"/>
        <w:rPr>
          <w:b/>
          <w:bCs/>
          <w:sz w:val="20"/>
          <w:szCs w:val="20"/>
        </w:rPr>
      </w:pPr>
    </w:p>
    <w:p w:rsidR="00CB07CD" w:rsidRPr="00CB07CD" w:rsidRDefault="00CB07CD" w:rsidP="00CB07CD">
      <w:pPr>
        <w:ind w:firstLine="709"/>
        <w:jc w:val="both"/>
        <w:rPr>
          <w:sz w:val="20"/>
          <w:szCs w:val="20"/>
        </w:rPr>
      </w:pPr>
      <w:r w:rsidRPr="00CB07CD">
        <w:rPr>
          <w:sz w:val="20"/>
          <w:szCs w:val="20"/>
        </w:rPr>
        <w:t xml:space="preserve">Размер налога на землю и имущество напрямую зависит от кадастровой стоимости недвижимости.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изменения. </w:t>
      </w:r>
    </w:p>
    <w:p w:rsidR="00CB07CD" w:rsidRPr="00CB07CD" w:rsidRDefault="00CB07CD" w:rsidP="00CB07CD">
      <w:pPr>
        <w:shd w:val="clear" w:color="auto" w:fill="FFFFFF"/>
        <w:spacing w:line="207" w:lineRule="atLeast"/>
        <w:ind w:firstLine="709"/>
        <w:jc w:val="both"/>
        <w:rPr>
          <w:color w:val="000000"/>
          <w:sz w:val="20"/>
          <w:szCs w:val="20"/>
        </w:rPr>
      </w:pPr>
      <w:r w:rsidRPr="00CB07CD">
        <w:rPr>
          <w:color w:val="000000"/>
          <w:sz w:val="20"/>
          <w:szCs w:val="20"/>
        </w:rPr>
        <w:lastRenderedPageBreak/>
        <w:t xml:space="preserve">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оценки. </w:t>
      </w:r>
    </w:p>
    <w:p w:rsidR="00CB07CD" w:rsidRPr="00CB07CD" w:rsidRDefault="00CB07CD" w:rsidP="00CB07CD">
      <w:pPr>
        <w:tabs>
          <w:tab w:val="left" w:pos="2280"/>
        </w:tabs>
        <w:ind w:firstLine="709"/>
        <w:jc w:val="both"/>
        <w:rPr>
          <w:sz w:val="20"/>
          <w:szCs w:val="20"/>
        </w:rPr>
      </w:pPr>
      <w:r w:rsidRPr="00CB07CD">
        <w:rPr>
          <w:sz w:val="20"/>
          <w:szCs w:val="20"/>
        </w:rPr>
        <w:t>Законопроект направлен на сохранение принципа экономической обоснованности кадастровой стоимости,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оценках.</w:t>
      </w:r>
    </w:p>
    <w:p w:rsidR="00CB07CD" w:rsidRPr="00CB07CD" w:rsidRDefault="00CB07CD" w:rsidP="00CB07CD">
      <w:pPr>
        <w:shd w:val="clear" w:color="auto" w:fill="FFFFFF"/>
        <w:ind w:firstLine="709"/>
        <w:jc w:val="both"/>
        <w:rPr>
          <w:bCs/>
          <w:iCs/>
          <w:sz w:val="20"/>
          <w:szCs w:val="20"/>
        </w:rPr>
      </w:pPr>
      <w:r w:rsidRPr="00CB07CD">
        <w:rPr>
          <w:sz w:val="20"/>
          <w:szCs w:val="20"/>
        </w:rPr>
        <w:t xml:space="preserve">«Изменения не касаются самой процедуры оценки, – отмечает </w:t>
      </w:r>
      <w:r w:rsidRPr="00CB07CD">
        <w:rPr>
          <w:bCs/>
          <w:iCs/>
          <w:sz w:val="20"/>
          <w:szCs w:val="20"/>
        </w:rPr>
        <w:t xml:space="preserve">заместитель руководителя Управления </w:t>
      </w:r>
      <w:proofErr w:type="spellStart"/>
      <w:r w:rsidRPr="00CB07CD">
        <w:rPr>
          <w:bCs/>
          <w:iCs/>
          <w:sz w:val="20"/>
          <w:szCs w:val="20"/>
        </w:rPr>
        <w:t>Росреестра</w:t>
      </w:r>
      <w:proofErr w:type="spellEnd"/>
      <w:r w:rsidRPr="00CB07CD">
        <w:rPr>
          <w:bCs/>
          <w:iCs/>
          <w:sz w:val="20"/>
          <w:szCs w:val="20"/>
        </w:rPr>
        <w:t xml:space="preserve"> по Новосибирской области Наталья Зайцева. – Одна из целей </w:t>
      </w:r>
      <w:r w:rsidRPr="00CB07CD">
        <w:rPr>
          <w:sz w:val="20"/>
          <w:szCs w:val="20"/>
        </w:rPr>
        <w:t>законопроекта заключается в том, чтобы не допустить ситуации необоснованной кадастровой стоимости объекта недвижимости, и, прежде всего, дать возможность правообладателям повлиять на оценку своей недвижимости до ее утверждения».</w:t>
      </w:r>
    </w:p>
    <w:p w:rsidR="00CB07CD" w:rsidRPr="00CB07CD" w:rsidRDefault="00CB07CD" w:rsidP="00CB07CD">
      <w:pPr>
        <w:tabs>
          <w:tab w:val="left" w:pos="2280"/>
        </w:tabs>
        <w:ind w:firstLine="709"/>
        <w:jc w:val="both"/>
        <w:rPr>
          <w:sz w:val="20"/>
          <w:szCs w:val="20"/>
        </w:rPr>
      </w:pPr>
      <w:r w:rsidRPr="00CB07CD">
        <w:rPr>
          <w:bCs/>
          <w:iCs/>
          <w:sz w:val="20"/>
          <w:szCs w:val="20"/>
        </w:rPr>
        <w:t xml:space="preserve">Государственную кадастровую оценку по новым правилам в каждом регионе проводят государственные бюджетные учреждения. </w:t>
      </w:r>
      <w:r w:rsidRPr="00CB07CD">
        <w:rPr>
          <w:color w:val="000000"/>
          <w:sz w:val="20"/>
          <w:szCs w:val="20"/>
        </w:rPr>
        <w:t>В Новосибирской области государственную кадастровую оценку осуществляет государственное бюджетное учреждение Новосибирской области «Новосибирский центр кадастровой оценки и технической инвентаризации».</w:t>
      </w:r>
    </w:p>
    <w:p w:rsidR="00CB07CD" w:rsidRPr="00CB07CD" w:rsidRDefault="00CB07CD" w:rsidP="00CB07CD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CB07CD">
        <w:rPr>
          <w:color w:val="000000"/>
          <w:sz w:val="20"/>
          <w:szCs w:val="20"/>
        </w:rPr>
        <w:t xml:space="preserve">Предлагаемые нововведения усиливают ответственность бюджетных учреждений за качество проводимой кадастровой оценки. </w:t>
      </w:r>
    </w:p>
    <w:p w:rsidR="00CB07CD" w:rsidRPr="00CB07CD" w:rsidRDefault="00CB07CD" w:rsidP="00CB07CD">
      <w:pPr>
        <w:shd w:val="clear" w:color="auto" w:fill="FFFFFF"/>
        <w:ind w:firstLine="709"/>
        <w:jc w:val="both"/>
        <w:rPr>
          <w:sz w:val="20"/>
          <w:szCs w:val="20"/>
        </w:rPr>
      </w:pPr>
      <w:r w:rsidRPr="00CB07CD">
        <w:rPr>
          <w:sz w:val="20"/>
          <w:szCs w:val="20"/>
        </w:rPr>
        <w:t xml:space="preserve">Важным этапом государственной кадастровой оценки становится промежуточный отчет. </w:t>
      </w:r>
    </w:p>
    <w:p w:rsidR="00CB07CD" w:rsidRPr="00CB07CD" w:rsidRDefault="00CB07CD" w:rsidP="00CB07CD">
      <w:pPr>
        <w:shd w:val="clear" w:color="auto" w:fill="FFFFFF"/>
        <w:ind w:firstLine="709"/>
        <w:jc w:val="both"/>
        <w:rPr>
          <w:bCs/>
          <w:iCs/>
          <w:sz w:val="20"/>
          <w:szCs w:val="20"/>
        </w:rPr>
      </w:pPr>
      <w:r w:rsidRPr="00CB07CD">
        <w:rPr>
          <w:sz w:val="20"/>
          <w:szCs w:val="20"/>
        </w:rPr>
        <w:t>В новом законе предусмотрено публичное обсуждение проектов отчетов об оценке недвижимости, исключается возможность утверждения результатов оценки и версии отчета без публичного их рассмотрения.</w:t>
      </w:r>
      <w:r w:rsidRPr="00CB07CD">
        <w:rPr>
          <w:bCs/>
          <w:iCs/>
          <w:sz w:val="20"/>
          <w:szCs w:val="20"/>
        </w:rPr>
        <w:t xml:space="preserve"> </w:t>
      </w:r>
    </w:p>
    <w:p w:rsidR="00CB07CD" w:rsidRPr="00CB07CD" w:rsidRDefault="00CB07CD" w:rsidP="00CB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CB07CD">
        <w:rPr>
          <w:sz w:val="20"/>
          <w:szCs w:val="20"/>
        </w:rPr>
        <w:t xml:space="preserve">Промежуточный отчет размещается на сайте бюджетного учреждения и на сайте </w:t>
      </w:r>
      <w:proofErr w:type="spellStart"/>
      <w:r w:rsidRPr="00CB07CD">
        <w:rPr>
          <w:sz w:val="20"/>
          <w:szCs w:val="20"/>
        </w:rPr>
        <w:t>Росреестра</w:t>
      </w:r>
      <w:proofErr w:type="spellEnd"/>
      <w:r w:rsidRPr="00CB07CD">
        <w:rPr>
          <w:sz w:val="20"/>
          <w:szCs w:val="20"/>
        </w:rPr>
        <w:t xml:space="preserve"> в сервисе «Фонд данных государственной кадастровой оценки».</w:t>
      </w:r>
    </w:p>
    <w:p w:rsidR="00CB07CD" w:rsidRPr="00CB07CD" w:rsidRDefault="00CB07CD" w:rsidP="00CB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B07CD">
        <w:rPr>
          <w:sz w:val="20"/>
          <w:szCs w:val="20"/>
        </w:rPr>
        <w:t xml:space="preserve">В установленные сроки каждый может ознакомиться с проектом и высказать замечания к нему. Направить их можно любым удобным способом – как напрямую в </w:t>
      </w:r>
      <w:r w:rsidRPr="00CB07CD">
        <w:rPr>
          <w:color w:val="000000"/>
          <w:sz w:val="20"/>
          <w:szCs w:val="20"/>
        </w:rPr>
        <w:t>государственное бюджетное учреждение</w:t>
      </w:r>
      <w:r w:rsidRPr="00CB07CD">
        <w:rPr>
          <w:sz w:val="20"/>
          <w:szCs w:val="20"/>
        </w:rPr>
        <w:t xml:space="preserve">, подготовившее отчет, в бумажном виде или по электронной почте, так и через МФЦ. </w:t>
      </w:r>
    </w:p>
    <w:p w:rsidR="00CB07CD" w:rsidRPr="00CB07CD" w:rsidRDefault="00CB07CD" w:rsidP="00CB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CB07CD">
        <w:rPr>
          <w:sz w:val="20"/>
          <w:szCs w:val="20"/>
        </w:rPr>
        <w:t>Согласно действующему механизму подготовки отчетов об оценке возможны случаи, когда собственники после публичного обсуждения проектов отчетов, рассмотрения соответствующих замечаний обнаруживали в качестве итогового отчета документ, который по своему содержанию отличался от того, с чем они ознакомились.</w:t>
      </w:r>
    </w:p>
    <w:p w:rsidR="00CB07CD" w:rsidRPr="00CB07CD" w:rsidRDefault="00CB07CD" w:rsidP="00CB07CD">
      <w:pPr>
        <w:shd w:val="clear" w:color="auto" w:fill="FFFFFF"/>
        <w:ind w:firstLine="709"/>
        <w:jc w:val="both"/>
        <w:rPr>
          <w:sz w:val="20"/>
          <w:szCs w:val="20"/>
        </w:rPr>
      </w:pPr>
      <w:r w:rsidRPr="00CB07CD">
        <w:rPr>
          <w:sz w:val="20"/>
          <w:szCs w:val="20"/>
        </w:rPr>
        <w:t>Теперь невозможно будет утвердить версию отчета, которая не проходила публичного обсуждения.</w:t>
      </w:r>
    </w:p>
    <w:p w:rsidR="00CB07CD" w:rsidRPr="00CB07CD" w:rsidRDefault="00CB07CD" w:rsidP="00CB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B07CD">
        <w:rPr>
          <w:color w:val="000000"/>
          <w:sz w:val="20"/>
          <w:szCs w:val="20"/>
        </w:rPr>
        <w:t xml:space="preserve">В 2020 году на территории региона по новым правилам будет проведена кадастровая оценка </w:t>
      </w:r>
      <w:r w:rsidRPr="00CB07CD">
        <w:rPr>
          <w:sz w:val="20"/>
          <w:szCs w:val="20"/>
        </w:rPr>
        <w:t>земель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CB07CD" w:rsidRPr="00CB07CD" w:rsidRDefault="00CB07CD" w:rsidP="00CB07CD">
      <w:pPr>
        <w:pStyle w:val="ConsPlusNormal"/>
        <w:rPr>
          <w:rFonts w:ascii="Times New Roman" w:hAnsi="Times New Roman" w:cs="Times New Roman"/>
          <w:b/>
          <w:i/>
        </w:rPr>
      </w:pPr>
    </w:p>
    <w:p w:rsidR="00CB07CD" w:rsidRPr="00CB07CD" w:rsidRDefault="00CB07CD" w:rsidP="00CB07CD">
      <w:pPr>
        <w:pStyle w:val="ConsPlusNormal"/>
        <w:rPr>
          <w:rFonts w:ascii="Times New Roman" w:hAnsi="Times New Roman" w:cs="Times New Roman"/>
          <w:b/>
          <w:i/>
        </w:rPr>
      </w:pPr>
      <w:r w:rsidRPr="00CB07CD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CB07CD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CB07CD">
        <w:rPr>
          <w:rFonts w:ascii="Times New Roman" w:hAnsi="Times New Roman" w:cs="Times New Roman"/>
          <w:b/>
          <w:i/>
        </w:rPr>
        <w:t xml:space="preserve"> </w:t>
      </w:r>
    </w:p>
    <w:p w:rsidR="00CB07CD" w:rsidRPr="00CB07CD" w:rsidRDefault="00CB07CD" w:rsidP="00CB07CD">
      <w:pPr>
        <w:pStyle w:val="ConsPlusNormal"/>
      </w:pPr>
      <w:r w:rsidRPr="00CB07CD">
        <w:rPr>
          <w:rFonts w:ascii="Times New Roman" w:hAnsi="Times New Roman" w:cs="Times New Roman"/>
          <w:b/>
          <w:i/>
        </w:rPr>
        <w:t>по Новосибирской области</w:t>
      </w:r>
    </w:p>
    <w:sectPr w:rsidR="00CB07CD" w:rsidRPr="00CB07CD" w:rsidSect="004C6E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7CD"/>
    <w:rsid w:val="0014440A"/>
    <w:rsid w:val="004C6EE2"/>
    <w:rsid w:val="00676454"/>
    <w:rsid w:val="00CB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07CD"/>
    <w:rPr>
      <w:color w:val="0563C1"/>
      <w:u w:val="single"/>
    </w:rPr>
  </w:style>
  <w:style w:type="paragraph" w:customStyle="1" w:styleId="ConsPlusNormal">
    <w:name w:val="ConsPlusNormal"/>
    <w:rsid w:val="00CB0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CB07CD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CB07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6D86E1BC0BDF6519B80815197C7D62E3E58A786F90B7F671B0EAB7078E30F820CAF6E111D56ED412216018254F37944F40CF93A7A9946q4p3D" TargetMode="External"/><Relationship Id="rId5" Type="http://schemas.openxmlformats.org/officeDocument/2006/relationships/hyperlink" Target="consultantplus://offline/ref=DAD62717917769C26065FF359BA67A61AB20668B1D665515616D869E18115D8F2A324D5692CB40EDBF84E0F0F30BE959138BA0521437F440sAy3I" TargetMode="External"/><Relationship Id="rId4" Type="http://schemas.openxmlformats.org/officeDocument/2006/relationships/hyperlink" Target="consultantplus://offline/ref=B6F6B2D2622C6863CB9A43E0A847B1C1C24C1E8721F656B935B7DB5F5C17C5ABB6104857DEB21936951D0F32FB65A7280A00086DA8C89FE227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2020-02-19T07:36:00Z</dcterms:created>
  <dcterms:modified xsi:type="dcterms:W3CDTF">2020-03-16T01:56:00Z</dcterms:modified>
</cp:coreProperties>
</file>