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D4" w:rsidRPr="00436E0D" w:rsidRDefault="00E263D4" w:rsidP="00E263D4">
      <w:pPr>
        <w:spacing w:line="274" w:lineRule="atLeast"/>
        <w:jc w:val="center"/>
        <w:outlineLvl w:val="0"/>
        <w:rPr>
          <w:b/>
          <w:bCs/>
          <w:color w:val="456EE0"/>
          <w:kern w:val="36"/>
          <w:sz w:val="40"/>
          <w:szCs w:val="40"/>
        </w:rPr>
      </w:pPr>
      <w:r w:rsidRPr="00436E0D">
        <w:rPr>
          <w:b/>
          <w:bCs/>
          <w:color w:val="456EE0"/>
          <w:kern w:val="36"/>
          <w:sz w:val="40"/>
          <w:szCs w:val="40"/>
        </w:rPr>
        <w:t xml:space="preserve">Общественное обсуждение проекта Прогноза социально - экономического развития </w:t>
      </w:r>
      <w:r w:rsidR="00447FC3">
        <w:rPr>
          <w:b/>
          <w:bCs/>
          <w:color w:val="456EE0"/>
          <w:kern w:val="36"/>
          <w:sz w:val="40"/>
          <w:szCs w:val="40"/>
        </w:rPr>
        <w:t xml:space="preserve">Малышевского </w:t>
      </w:r>
      <w:r w:rsidR="00DE5D96" w:rsidRPr="00FE1016">
        <w:rPr>
          <w:b/>
          <w:bCs/>
          <w:color w:val="456EE0"/>
          <w:kern w:val="36"/>
          <w:sz w:val="40"/>
          <w:szCs w:val="40"/>
        </w:rPr>
        <w:t>сельсовета Сузунского</w:t>
      </w:r>
      <w:r>
        <w:rPr>
          <w:b/>
          <w:bCs/>
          <w:color w:val="456EE0"/>
          <w:kern w:val="36"/>
          <w:sz w:val="40"/>
          <w:szCs w:val="40"/>
        </w:rPr>
        <w:t xml:space="preserve"> </w:t>
      </w:r>
      <w:r w:rsidRPr="00436E0D">
        <w:rPr>
          <w:b/>
          <w:bCs/>
          <w:color w:val="456EE0"/>
          <w:kern w:val="36"/>
          <w:sz w:val="40"/>
          <w:szCs w:val="40"/>
        </w:rPr>
        <w:t>райо</w:t>
      </w:r>
      <w:r w:rsidR="00375E84">
        <w:rPr>
          <w:b/>
          <w:bCs/>
          <w:color w:val="456EE0"/>
          <w:kern w:val="36"/>
          <w:sz w:val="40"/>
          <w:szCs w:val="40"/>
        </w:rPr>
        <w:t xml:space="preserve">на Новосибирской области на </w:t>
      </w:r>
      <w:r w:rsidR="00161801">
        <w:rPr>
          <w:b/>
          <w:bCs/>
          <w:color w:val="456EE0"/>
          <w:kern w:val="36"/>
          <w:sz w:val="40"/>
          <w:szCs w:val="40"/>
        </w:rPr>
        <w:t>2025 год и плановый период 2026-2027</w:t>
      </w:r>
      <w:r w:rsidRPr="00436E0D">
        <w:rPr>
          <w:b/>
          <w:bCs/>
          <w:color w:val="456EE0"/>
          <w:kern w:val="36"/>
          <w:sz w:val="40"/>
          <w:szCs w:val="40"/>
        </w:rPr>
        <w:t xml:space="preserve"> годов</w:t>
      </w:r>
    </w:p>
    <w:p w:rsidR="00E263D4" w:rsidRPr="00B51C94" w:rsidRDefault="00E5207D" w:rsidP="00E263D4">
      <w:pPr>
        <w:spacing w:after="85" w:line="693" w:lineRule="atLeast"/>
        <w:jc w:val="right"/>
        <w:rPr>
          <w:b/>
          <w:bCs/>
          <w:caps/>
          <w:color w:val="FF0000"/>
          <w:spacing w:val="29"/>
        </w:rPr>
      </w:pPr>
      <w:r w:rsidRPr="00DE5D96">
        <w:rPr>
          <w:b/>
          <w:bCs/>
          <w:caps/>
          <w:color w:val="FF0000"/>
          <w:spacing w:val="29"/>
        </w:rPr>
        <w:t>21 октября 2024</w:t>
      </w:r>
      <w:bookmarkStart w:id="0" w:name="_GoBack"/>
      <w:bookmarkEnd w:id="0"/>
    </w:p>
    <w:p w:rsidR="00E263D4" w:rsidRDefault="00E263D4" w:rsidP="00E263D4">
      <w:pPr>
        <w:spacing w:before="407" w:after="407" w:line="384" w:lineRule="atLeast"/>
        <w:ind w:firstLine="567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-136525</wp:posOffset>
            </wp:positionH>
            <wp:positionV relativeFrom="margin">
              <wp:posOffset>3238500</wp:posOffset>
            </wp:positionV>
            <wp:extent cx="3261995" cy="2678430"/>
            <wp:effectExtent l="19050" t="0" r="0" b="0"/>
            <wp:wrapSquare wrapText="bothSides"/>
            <wp:docPr id="2" name="Рисунок 3" descr="C:\Documents and Settings\1\Рабочий стол\357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1\Рабочий стол\35726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097">
        <w:t xml:space="preserve"> Администрацией </w:t>
      </w:r>
      <w:r w:rsidR="00447FC3">
        <w:t>Малышевского</w:t>
      </w:r>
      <w:r>
        <w:t xml:space="preserve">  сельсовета   Сузунского </w:t>
      </w:r>
      <w:r w:rsidRPr="00436E0D">
        <w:t xml:space="preserve"> района  Новосибирской области  проводится общественное обсуждение  проекта Прогноза социально-экономического развития</w:t>
      </w:r>
      <w:r>
        <w:t xml:space="preserve"> </w:t>
      </w:r>
      <w:r w:rsidR="00447FC3">
        <w:t>Малышевского</w:t>
      </w:r>
      <w:r>
        <w:t xml:space="preserve"> сельсовета Сузунского </w:t>
      </w:r>
      <w:r w:rsidRPr="00436E0D">
        <w:t xml:space="preserve"> района </w:t>
      </w:r>
      <w:r w:rsidR="00161801">
        <w:t xml:space="preserve"> Новосибирской области   на 2025</w:t>
      </w:r>
      <w:r>
        <w:t xml:space="preserve"> год и плановый перио</w:t>
      </w:r>
      <w:r w:rsidR="00161801">
        <w:t>д 2026 и 2027</w:t>
      </w:r>
      <w:r w:rsidRPr="00436E0D">
        <w:t xml:space="preserve"> годов в </w:t>
      </w:r>
      <w:r w:rsidRPr="006C407C">
        <w:t xml:space="preserve">срок с </w:t>
      </w:r>
      <w:r w:rsidR="00E5207D" w:rsidRPr="006C407C">
        <w:t>21.10.2024</w:t>
      </w:r>
      <w:r w:rsidRPr="006C407C">
        <w:t xml:space="preserve"> по </w:t>
      </w:r>
      <w:r w:rsidR="00855E46" w:rsidRPr="006C407C">
        <w:t>3</w:t>
      </w:r>
      <w:r w:rsidR="00E5207D" w:rsidRPr="006C407C">
        <w:t>1.10.2024</w:t>
      </w:r>
      <w:r w:rsidRPr="00B51C94">
        <w:rPr>
          <w:color w:val="FF0000"/>
        </w:rPr>
        <w:t> </w:t>
      </w:r>
      <w:r w:rsidRPr="00436E0D">
        <w:t>(включительно).</w:t>
      </w:r>
      <w:r w:rsidRPr="00436E0D">
        <w:br/>
        <w:t>      Проект  Прогноза социально-экономического развития</w:t>
      </w:r>
      <w:r w:rsidR="00B51C94">
        <w:t xml:space="preserve"> </w:t>
      </w:r>
      <w:r w:rsidR="00447FC3">
        <w:t>Малышевского</w:t>
      </w:r>
      <w:r>
        <w:t xml:space="preserve">  сельсовета Сузунского</w:t>
      </w:r>
      <w:r w:rsidRPr="00436E0D">
        <w:t xml:space="preserve"> района  Новосибирской области    служит основой для формирования бюджета </w:t>
      </w:r>
      <w:r w:rsidR="00447FC3">
        <w:t xml:space="preserve">Малышевского </w:t>
      </w:r>
      <w:r>
        <w:t xml:space="preserve">сельсовета Сузунского  </w:t>
      </w:r>
      <w:r w:rsidRPr="00436E0D">
        <w:t xml:space="preserve">района  Новосибирской  области.    </w:t>
      </w:r>
    </w:p>
    <w:p w:rsidR="00E263D4" w:rsidRPr="00447FC3" w:rsidRDefault="00E263D4" w:rsidP="006C407C">
      <w:pPr>
        <w:autoSpaceDE w:val="0"/>
        <w:autoSpaceDN w:val="0"/>
        <w:adjustRightInd w:val="0"/>
        <w:jc w:val="both"/>
      </w:pPr>
      <w:r w:rsidRPr="00436E0D">
        <w:t>Предлагаем ознакомиться с проектом  </w:t>
      </w:r>
      <w:r w:rsidR="002C0A40">
        <w:t xml:space="preserve"> </w:t>
      </w:r>
      <w:r w:rsidRPr="00436E0D">
        <w:t xml:space="preserve">Прогноза социально-экономического развития </w:t>
      </w:r>
      <w:r w:rsidR="00447FC3">
        <w:t>Малышевского</w:t>
      </w:r>
      <w:r>
        <w:t xml:space="preserve"> сельсовета Сузунского</w:t>
      </w:r>
      <w:r w:rsidRPr="00436E0D">
        <w:t xml:space="preserve"> района</w:t>
      </w:r>
      <w:r w:rsidR="002C0A40">
        <w:t xml:space="preserve"> Новосибирской области </w:t>
      </w:r>
      <w:r w:rsidR="00161801">
        <w:t xml:space="preserve">на 2025 год и плановый период 2026 – 2027 </w:t>
      </w:r>
      <w:r w:rsidRPr="00436E0D">
        <w:t xml:space="preserve">годов и направить свои предложения и замечания в администрацию </w:t>
      </w:r>
      <w:r w:rsidR="00447FC3">
        <w:t>Малышевского</w:t>
      </w:r>
      <w:r w:rsidR="002C0A40">
        <w:t xml:space="preserve"> </w:t>
      </w:r>
      <w:r>
        <w:t xml:space="preserve">сельсовета Сузунского </w:t>
      </w:r>
      <w:r w:rsidRPr="00436E0D">
        <w:t xml:space="preserve">района Новосибирской области </w:t>
      </w:r>
      <w:r>
        <w:t>по адресу: 63</w:t>
      </w:r>
      <w:r w:rsidR="00253827">
        <w:t>36</w:t>
      </w:r>
      <w:r w:rsidR="00842F42">
        <w:t>13</w:t>
      </w:r>
      <w:r w:rsidRPr="00436E0D">
        <w:t xml:space="preserve">, Новосибирская область, </w:t>
      </w:r>
      <w:r w:rsidR="006C407C">
        <w:t>Сузунский район</w:t>
      </w:r>
      <w:r w:rsidRPr="00436E0D">
        <w:t xml:space="preserve">, </w:t>
      </w:r>
      <w:r w:rsidR="00253827">
        <w:t>с.</w:t>
      </w:r>
      <w:r w:rsidR="00842F42">
        <w:t xml:space="preserve"> </w:t>
      </w:r>
      <w:r w:rsidR="00447FC3">
        <w:t xml:space="preserve">Малышево, </w:t>
      </w:r>
      <w:r w:rsidR="00842F42">
        <w:t xml:space="preserve">ул. </w:t>
      </w:r>
      <w:r w:rsidR="00447FC3">
        <w:t>Центральная,18</w:t>
      </w:r>
      <w:r w:rsidR="00253827">
        <w:t xml:space="preserve">, </w:t>
      </w:r>
      <w:r w:rsidRPr="00436E0D">
        <w:t>или по электронному адресу:</w:t>
      </w:r>
      <w:r w:rsidR="00584E04">
        <w:t xml:space="preserve"> </w:t>
      </w:r>
      <w:r w:rsidR="006C407C">
        <w:rPr>
          <w:rFonts w:eastAsiaTheme="minorHAnsi"/>
          <w:color w:val="000000"/>
          <w:lang w:val="en-US" w:eastAsia="en-US"/>
        </w:rPr>
        <w:t>admmal</w:t>
      </w:r>
      <w:r w:rsidR="006C407C" w:rsidRPr="00447FC3">
        <w:rPr>
          <w:rFonts w:eastAsiaTheme="minorHAnsi"/>
          <w:color w:val="000000"/>
          <w:lang w:eastAsia="en-US"/>
        </w:rPr>
        <w:t>16@</w:t>
      </w:r>
      <w:r w:rsidR="006C407C">
        <w:rPr>
          <w:rFonts w:eastAsiaTheme="minorHAnsi"/>
          <w:color w:val="000000"/>
          <w:lang w:val="en-US" w:eastAsia="en-US"/>
        </w:rPr>
        <w:t>mail</w:t>
      </w:r>
      <w:r w:rsidR="006C407C" w:rsidRPr="00447FC3">
        <w:rPr>
          <w:rFonts w:eastAsiaTheme="minorHAnsi"/>
          <w:color w:val="000000"/>
          <w:lang w:eastAsia="en-US"/>
        </w:rPr>
        <w:t>.</w:t>
      </w:r>
      <w:r w:rsidR="006C407C">
        <w:rPr>
          <w:rFonts w:eastAsiaTheme="minorHAnsi"/>
          <w:color w:val="000000"/>
          <w:lang w:val="en-US" w:eastAsia="en-US"/>
        </w:rPr>
        <w:t>ru</w:t>
      </w:r>
      <w:r w:rsidR="006C407C">
        <w:rPr>
          <w:rFonts w:eastAsiaTheme="minorHAnsi"/>
          <w:color w:val="000000"/>
          <w:lang w:eastAsia="en-US"/>
        </w:rPr>
        <w:t xml:space="preserve"> </w:t>
      </w:r>
      <w:r w:rsidR="006C407C" w:rsidRPr="00436E0D">
        <w:t>(</w:t>
      </w:r>
      <w:r w:rsidRPr="00436E0D">
        <w:t>согласно прилагаемой формы).   </w:t>
      </w:r>
      <w:r w:rsidRPr="00436E0D">
        <w:br/>
        <w:t>    Предложения и замечания, поступившие по результатам общественного обсуждения, будут учтены (при их обоснованности) администрацией</w:t>
      </w:r>
      <w:r w:rsidR="00842F42">
        <w:t xml:space="preserve"> </w:t>
      </w:r>
      <w:r w:rsidR="00447FC3">
        <w:t xml:space="preserve">Малышевского </w:t>
      </w:r>
      <w:r>
        <w:t>сельсовета Сузун</w:t>
      </w:r>
      <w:r w:rsidR="002C0A40">
        <w:t>ского района </w:t>
      </w:r>
      <w:r w:rsidRPr="00436E0D">
        <w:t>при доработке проекта прогноза на среднесрочный период. </w:t>
      </w:r>
      <w:r w:rsidRPr="00436E0D">
        <w:br/>
        <w:t>   Предложения и замечания к проекту документа прогноза на среднесрочный период, поступившие после срока окончания проведения общественного обсуждения, не будут учитываться при его доработке.</w:t>
      </w:r>
    </w:p>
    <w:p w:rsidR="00161801" w:rsidRDefault="00161801" w:rsidP="00E263D4">
      <w:pPr>
        <w:spacing w:before="407" w:after="407" w:line="384" w:lineRule="atLeast"/>
        <w:ind w:firstLine="567"/>
        <w:jc w:val="both"/>
      </w:pPr>
    </w:p>
    <w:p w:rsidR="00161801" w:rsidRDefault="00161801" w:rsidP="00E263D4">
      <w:pPr>
        <w:spacing w:before="407" w:after="407" w:line="384" w:lineRule="atLeast"/>
        <w:ind w:firstLine="567"/>
        <w:jc w:val="both"/>
      </w:pPr>
    </w:p>
    <w:p w:rsidR="00E263D4" w:rsidRDefault="00161801" w:rsidP="00161801">
      <w:pPr>
        <w:spacing w:before="407" w:after="407" w:line="384" w:lineRule="atLeast"/>
        <w:ind w:firstLine="567"/>
        <w:jc w:val="right"/>
      </w:pPr>
      <w:r>
        <w:lastRenderedPageBreak/>
        <w:t>Приложение</w:t>
      </w:r>
      <w:r w:rsidR="00E263D4" w:rsidRPr="00436E0D">
        <w:t> </w:t>
      </w:r>
      <w:r w:rsidR="00E263D4" w:rsidRPr="00436E0D">
        <w:br/>
      </w:r>
    </w:p>
    <w:p w:rsidR="00E263D4" w:rsidRDefault="00E263D4" w:rsidP="00E263D4">
      <w:pPr>
        <w:spacing w:before="407" w:after="407" w:line="384" w:lineRule="atLeast"/>
        <w:ind w:firstLine="567"/>
        <w:jc w:val="both"/>
        <w:rPr>
          <w:b/>
          <w:bCs/>
        </w:rPr>
      </w:pPr>
      <w:r w:rsidRPr="00436E0D">
        <w:br/>
        <w:t>       </w:t>
      </w:r>
      <w:r w:rsidRPr="00436E0D">
        <w:rPr>
          <w:b/>
          <w:bCs/>
        </w:rPr>
        <w:t>  Форма предоставления предложений   и замечаний по проекту прогноза</w:t>
      </w:r>
    </w:p>
    <w:p w:rsidR="00E263D4" w:rsidRPr="00BB0FF9" w:rsidRDefault="00E263D4" w:rsidP="00E263D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E263D4" w:rsidRPr="00BB0FF9" w:rsidRDefault="00E263D4" w:rsidP="00E263D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B0FF9">
        <w:rPr>
          <w:color w:val="000000"/>
          <w:sz w:val="28"/>
          <w:szCs w:val="28"/>
        </w:rPr>
        <w:t> </w:t>
      </w:r>
    </w:p>
    <w:tbl>
      <w:tblPr>
        <w:tblW w:w="10632" w:type="dxa"/>
        <w:tblInd w:w="-10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376"/>
        <w:gridCol w:w="3011"/>
        <w:gridCol w:w="1559"/>
        <w:gridCol w:w="3118"/>
      </w:tblGrid>
      <w:tr w:rsidR="00E263D4" w:rsidRPr="00BB0FF9" w:rsidTr="00161801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Default="00E263D4" w:rsidP="00913097">
            <w:pPr>
              <w:ind w:left="34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№</w:t>
            </w:r>
          </w:p>
          <w:p w:rsidR="00E263D4" w:rsidRPr="00BB0FF9" w:rsidRDefault="00E263D4" w:rsidP="00913097">
            <w:pPr>
              <w:ind w:left="34" w:right="-108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Отправитель (Ф.И.О., адрес, телефон, адрес электронной почты, внесшего замечания/</w:t>
            </w:r>
          </w:p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предложения)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Текст (часть текста) проекта документа стратегического планирования в отношении которого выносятся замечания/</w:t>
            </w:r>
          </w:p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предложения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Текст</w:t>
            </w:r>
          </w:p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замечания/</w:t>
            </w:r>
          </w:p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предложения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Текст (часть текста) проекта документа стратегического планирования с учетом вносимых замечаний/</w:t>
            </w:r>
          </w:p>
          <w:p w:rsidR="00E263D4" w:rsidRPr="00BB0FF9" w:rsidRDefault="00E263D4" w:rsidP="00913097">
            <w:pPr>
              <w:ind w:right="-142" w:firstLine="34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предложений</w:t>
            </w:r>
          </w:p>
        </w:tc>
      </w:tr>
      <w:tr w:rsidR="00E263D4" w:rsidRPr="00BB0FF9" w:rsidTr="0016180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263D4" w:rsidRPr="00BB0FF9" w:rsidTr="0016180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3D4" w:rsidRPr="00BB0FF9" w:rsidRDefault="00E263D4" w:rsidP="00913097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BB0FF9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161801" w:rsidRDefault="00161801" w:rsidP="00161801">
      <w:pPr>
        <w:spacing w:before="407" w:after="407" w:line="384" w:lineRule="atLeast"/>
        <w:ind w:left="-708" w:hanging="1"/>
      </w:pPr>
      <w:r w:rsidRPr="00436E0D">
        <w:t>1.Проект прогноза</w:t>
      </w:r>
      <w:r>
        <w:t xml:space="preserve"> социально-экономического развития </w:t>
      </w:r>
      <w:r w:rsidR="00447FC3">
        <w:t>Малышевского</w:t>
      </w:r>
      <w:r>
        <w:t xml:space="preserve">  сельсовета Сузунского</w:t>
      </w:r>
      <w:r w:rsidRPr="00436E0D">
        <w:t xml:space="preserve"> района</w:t>
      </w:r>
      <w:r>
        <w:t>  Новосибирской области  на 2025 год и плановый период 2026 – 2027</w:t>
      </w:r>
      <w:r w:rsidRPr="00436E0D">
        <w:t xml:space="preserve"> годов;</w:t>
      </w:r>
    </w:p>
    <w:p w:rsidR="00E263D4" w:rsidRDefault="00E263D4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375E84" w:rsidRDefault="00375E84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486870" w:rsidRDefault="00486870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486870" w:rsidRDefault="00486870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486870" w:rsidRDefault="00486870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486870" w:rsidRDefault="00486870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486870" w:rsidRDefault="00486870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486870" w:rsidRDefault="00486870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486870" w:rsidRDefault="00486870" w:rsidP="00E263D4">
      <w:pPr>
        <w:spacing w:before="407" w:after="407" w:line="384" w:lineRule="atLeast"/>
        <w:ind w:firstLine="567"/>
        <w:jc w:val="both"/>
        <w:rPr>
          <w:b/>
          <w:bCs/>
        </w:rPr>
      </w:pPr>
    </w:p>
    <w:p w:rsidR="00161801" w:rsidRDefault="00161801" w:rsidP="00375E84">
      <w:pPr>
        <w:jc w:val="right"/>
        <w:rPr>
          <w:b/>
          <w:sz w:val="28"/>
          <w:szCs w:val="28"/>
        </w:rPr>
      </w:pPr>
    </w:p>
    <w:p w:rsidR="00375E84" w:rsidRPr="00C40C16" w:rsidRDefault="00375E84" w:rsidP="00161801">
      <w:pPr>
        <w:ind w:left="-1134" w:hanging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61801">
        <w:rPr>
          <w:b/>
          <w:sz w:val="28"/>
          <w:szCs w:val="28"/>
        </w:rPr>
        <w:t xml:space="preserve">Я                              </w:t>
      </w:r>
      <w:r>
        <w:rPr>
          <w:b/>
          <w:sz w:val="28"/>
          <w:szCs w:val="28"/>
        </w:rPr>
        <w:t xml:space="preserve">ПРОЕКТ </w:t>
      </w:r>
    </w:p>
    <w:p w:rsidR="00375E84" w:rsidRDefault="00447FC3" w:rsidP="00375E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МАЛЫШЕВСКОГО</w:t>
      </w:r>
      <w:r w:rsidR="00375E84">
        <w:rPr>
          <w:b/>
          <w:sz w:val="28"/>
          <w:szCs w:val="28"/>
        </w:rPr>
        <w:t xml:space="preserve"> СЕЛЬСОВЕТА</w:t>
      </w:r>
    </w:p>
    <w:p w:rsidR="00375E84" w:rsidRPr="00875145" w:rsidRDefault="00375E84" w:rsidP="00375E84">
      <w:pPr>
        <w:jc w:val="center"/>
        <w:rPr>
          <w:sz w:val="28"/>
          <w:szCs w:val="28"/>
        </w:rPr>
      </w:pPr>
      <w:r w:rsidRPr="00875145">
        <w:rPr>
          <w:sz w:val="28"/>
          <w:szCs w:val="28"/>
        </w:rPr>
        <w:t>Сузунского района Новосибирской области</w:t>
      </w:r>
    </w:p>
    <w:p w:rsidR="00375E84" w:rsidRDefault="00375E84" w:rsidP="00375E84">
      <w:pPr>
        <w:rPr>
          <w:b/>
        </w:rPr>
      </w:pPr>
    </w:p>
    <w:p w:rsidR="00375E84" w:rsidRPr="00C90989" w:rsidRDefault="00375E84" w:rsidP="00375E84">
      <w:pPr>
        <w:jc w:val="center"/>
        <w:rPr>
          <w:b/>
        </w:rPr>
      </w:pPr>
    </w:p>
    <w:p w:rsidR="00375E84" w:rsidRPr="00875145" w:rsidRDefault="00375E84" w:rsidP="00375E84">
      <w:pPr>
        <w:jc w:val="center"/>
        <w:rPr>
          <w:b/>
          <w:spacing w:val="30"/>
          <w:sz w:val="28"/>
          <w:szCs w:val="28"/>
        </w:rPr>
      </w:pPr>
      <w:r w:rsidRPr="00875145">
        <w:rPr>
          <w:b/>
          <w:spacing w:val="30"/>
          <w:sz w:val="28"/>
          <w:szCs w:val="28"/>
        </w:rPr>
        <w:t>ПОСТАНОВЛЕНИЕ</w:t>
      </w:r>
    </w:p>
    <w:p w:rsidR="00375E84" w:rsidRPr="002E3416" w:rsidRDefault="00375E84" w:rsidP="00375E84">
      <w:pPr>
        <w:jc w:val="center"/>
        <w:rPr>
          <w:b/>
          <w:sz w:val="6"/>
          <w:szCs w:val="6"/>
        </w:rPr>
      </w:pPr>
    </w:p>
    <w:p w:rsidR="00375E84" w:rsidRDefault="00375E84" w:rsidP="00375E84">
      <w:pPr>
        <w:jc w:val="both"/>
      </w:pPr>
    </w:p>
    <w:p w:rsidR="00375E84" w:rsidRDefault="00375E84" w:rsidP="00375E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                                                                                                    ______ </w:t>
      </w:r>
    </w:p>
    <w:p w:rsidR="00375E84" w:rsidRDefault="00375E84" w:rsidP="00375E84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75E84" w:rsidRDefault="00375E84" w:rsidP="00375E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05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прогнозе</w:t>
      </w:r>
      <w:r w:rsidRPr="006F0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Pr="00EF4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47FC3">
        <w:rPr>
          <w:rFonts w:ascii="Times New Roman" w:hAnsi="Times New Roman" w:cs="Times New Roman"/>
          <w:sz w:val="28"/>
          <w:szCs w:val="28"/>
        </w:rPr>
        <w:t xml:space="preserve">Малышевского </w:t>
      </w:r>
      <w:r>
        <w:rPr>
          <w:rFonts w:ascii="Times New Roman" w:hAnsi="Times New Roman" w:cs="Times New Roman"/>
          <w:sz w:val="28"/>
          <w:szCs w:val="28"/>
        </w:rPr>
        <w:t>сельсовета Сузунского райо</w:t>
      </w:r>
      <w:r w:rsidR="00486870">
        <w:rPr>
          <w:rFonts w:ascii="Times New Roman" w:hAnsi="Times New Roman" w:cs="Times New Roman"/>
          <w:sz w:val="28"/>
          <w:szCs w:val="28"/>
        </w:rPr>
        <w:t>на Новосибирской области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EF4A32">
        <w:rPr>
          <w:rFonts w:ascii="Times New Roman" w:hAnsi="Times New Roman" w:cs="Times New Roman"/>
          <w:sz w:val="28"/>
          <w:szCs w:val="28"/>
        </w:rPr>
        <w:t xml:space="preserve"> </w:t>
      </w:r>
      <w:r w:rsidR="00486870">
        <w:rPr>
          <w:rFonts w:ascii="Times New Roman" w:hAnsi="Times New Roman" w:cs="Times New Roman"/>
          <w:sz w:val="28"/>
          <w:szCs w:val="28"/>
        </w:rPr>
        <w:t>и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75E84" w:rsidRDefault="00375E84" w:rsidP="00375E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32A3" w:rsidRDefault="00375E84" w:rsidP="00CE3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32A3" w:rsidRPr="00FB402D">
        <w:rPr>
          <w:sz w:val="28"/>
          <w:szCs w:val="28"/>
        </w:rPr>
        <w:t>В соответствии со статьями 169 и 173 Бюджетного кодекса Российской Федерации, с постановлением</w:t>
      </w:r>
      <w:r w:rsidR="00CE32A3" w:rsidRPr="00C27E8D">
        <w:rPr>
          <w:color w:val="FF0000"/>
          <w:sz w:val="28"/>
          <w:szCs w:val="28"/>
        </w:rPr>
        <w:t xml:space="preserve"> </w:t>
      </w:r>
      <w:r w:rsidR="00CE32A3">
        <w:rPr>
          <w:sz w:val="28"/>
          <w:szCs w:val="28"/>
          <w:shd w:val="clear" w:color="auto" w:fill="FFFFFF"/>
        </w:rPr>
        <w:t xml:space="preserve"> </w:t>
      </w:r>
      <w:r w:rsidR="00CE32A3" w:rsidRPr="00FB402D">
        <w:rPr>
          <w:sz w:val="28"/>
          <w:szCs w:val="28"/>
          <w:shd w:val="clear" w:color="auto" w:fill="FFFFFF"/>
        </w:rPr>
        <w:t xml:space="preserve"> Правительства Новосибирской области от 16 апреля 2024 г. N 187-п "О подготовке прогноза социально-экономического развития Новосибирской области на 2025 год и плановый период 2026 и 2027 годов",</w:t>
      </w:r>
      <w:r w:rsidR="00CE32A3" w:rsidRPr="00FB402D">
        <w:rPr>
          <w:sz w:val="28"/>
          <w:szCs w:val="28"/>
        </w:rPr>
        <w:t xml:space="preserve"> </w:t>
      </w:r>
      <w:r w:rsidR="00CE32A3" w:rsidRPr="00C27E8D">
        <w:rPr>
          <w:sz w:val="28"/>
          <w:szCs w:val="28"/>
        </w:rPr>
        <w:t xml:space="preserve">администрация </w:t>
      </w:r>
      <w:r w:rsidR="00447FC3">
        <w:t>Малышевского</w:t>
      </w:r>
      <w:r w:rsidR="00CE32A3" w:rsidRPr="00C27E8D">
        <w:rPr>
          <w:sz w:val="28"/>
          <w:szCs w:val="28"/>
        </w:rPr>
        <w:t xml:space="preserve"> сельсовета Сузунского района Новосибирской области</w:t>
      </w:r>
    </w:p>
    <w:p w:rsidR="00486870" w:rsidRPr="006C407C" w:rsidRDefault="00486870" w:rsidP="0048687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07C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86870" w:rsidRPr="00447FC3" w:rsidRDefault="00486870" w:rsidP="004868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47FC3">
        <w:rPr>
          <w:sz w:val="28"/>
          <w:szCs w:val="28"/>
        </w:rPr>
        <w:t xml:space="preserve">Одобрить прилагаемый прогноз социально – экономического развития </w:t>
      </w:r>
      <w:r w:rsidR="00447FC3" w:rsidRPr="00447FC3">
        <w:rPr>
          <w:sz w:val="28"/>
          <w:szCs w:val="28"/>
        </w:rPr>
        <w:t xml:space="preserve">Малышевского </w:t>
      </w:r>
      <w:r w:rsidRPr="00447FC3">
        <w:rPr>
          <w:sz w:val="28"/>
          <w:szCs w:val="28"/>
        </w:rPr>
        <w:t>сельсовета Сузунского района Новосибирской области на 2025 год и на плановый период 2026 и 2027 гг.</w:t>
      </w:r>
    </w:p>
    <w:p w:rsidR="00486870" w:rsidRDefault="00486870" w:rsidP="0048687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7FC3">
        <w:rPr>
          <w:sz w:val="28"/>
          <w:szCs w:val="28"/>
        </w:rPr>
        <w:t xml:space="preserve">2. Специалистам администрации </w:t>
      </w:r>
      <w:r w:rsidR="00447FC3" w:rsidRPr="00447FC3">
        <w:rPr>
          <w:sz w:val="28"/>
          <w:szCs w:val="28"/>
        </w:rPr>
        <w:t>Малышевского</w:t>
      </w:r>
      <w:r>
        <w:rPr>
          <w:sz w:val="28"/>
          <w:szCs w:val="28"/>
        </w:rPr>
        <w:t xml:space="preserve"> сельсовета Сузунского района Новосибирской области при разработке планово - прогнозных документов на 2025-2027 годы руководствоваться прогнозом социально-экономического развития.</w:t>
      </w:r>
    </w:p>
    <w:p w:rsidR="00486870" w:rsidRDefault="00486870" w:rsidP="00486870">
      <w:pPr>
        <w:ind w:firstLine="567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486870" w:rsidRPr="001F2CCC" w:rsidRDefault="00486870" w:rsidP="004868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6870" w:rsidRPr="00447FC3" w:rsidRDefault="00486870" w:rsidP="00486870">
      <w:pPr>
        <w:spacing w:line="360" w:lineRule="auto"/>
        <w:jc w:val="both"/>
        <w:rPr>
          <w:sz w:val="28"/>
          <w:szCs w:val="28"/>
        </w:rPr>
      </w:pPr>
    </w:p>
    <w:p w:rsidR="00486870" w:rsidRDefault="00486870" w:rsidP="00486870">
      <w:pPr>
        <w:jc w:val="both"/>
        <w:rPr>
          <w:sz w:val="28"/>
          <w:szCs w:val="28"/>
        </w:rPr>
      </w:pPr>
      <w:r w:rsidRPr="00447FC3">
        <w:rPr>
          <w:sz w:val="28"/>
          <w:szCs w:val="28"/>
        </w:rPr>
        <w:t xml:space="preserve">Глава </w:t>
      </w:r>
      <w:r w:rsidR="00447FC3" w:rsidRPr="00447FC3">
        <w:rPr>
          <w:sz w:val="28"/>
          <w:szCs w:val="28"/>
        </w:rPr>
        <w:t>Малышевского</w:t>
      </w:r>
      <w:r w:rsidRPr="00447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                                          </w:t>
      </w:r>
    </w:p>
    <w:p w:rsidR="00486870" w:rsidRDefault="00486870" w:rsidP="00486870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  <w:r w:rsidRPr="001F2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447FC3">
        <w:rPr>
          <w:sz w:val="28"/>
          <w:szCs w:val="28"/>
        </w:rPr>
        <w:t>А.П.</w:t>
      </w:r>
      <w:r w:rsidR="006C407C">
        <w:rPr>
          <w:sz w:val="28"/>
          <w:szCs w:val="28"/>
        </w:rPr>
        <w:t xml:space="preserve"> </w:t>
      </w:r>
      <w:r w:rsidR="00447FC3">
        <w:rPr>
          <w:sz w:val="28"/>
          <w:szCs w:val="28"/>
        </w:rPr>
        <w:t>Балабаев</w:t>
      </w:r>
      <w:r w:rsidR="006C407C">
        <w:rPr>
          <w:sz w:val="28"/>
          <w:szCs w:val="28"/>
        </w:rPr>
        <w:t>а</w:t>
      </w:r>
    </w:p>
    <w:p w:rsidR="00486870" w:rsidRDefault="00486870" w:rsidP="00486870">
      <w:pPr>
        <w:spacing w:line="360" w:lineRule="auto"/>
        <w:jc w:val="both"/>
        <w:rPr>
          <w:sz w:val="28"/>
          <w:szCs w:val="28"/>
        </w:rPr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shd w:val="clear" w:color="auto" w:fill="FFFFFF"/>
      </w:pPr>
    </w:p>
    <w:p w:rsidR="00486870" w:rsidRDefault="00486870" w:rsidP="00486870">
      <w:pPr>
        <w:autoSpaceDE w:val="0"/>
        <w:autoSpaceDN w:val="0"/>
        <w:adjustRightInd w:val="0"/>
      </w:pPr>
    </w:p>
    <w:p w:rsidR="00486870" w:rsidRDefault="00486870" w:rsidP="00486870">
      <w:pPr>
        <w:autoSpaceDE w:val="0"/>
        <w:autoSpaceDN w:val="0"/>
        <w:adjustRightInd w:val="0"/>
      </w:pPr>
    </w:p>
    <w:p w:rsidR="00486870" w:rsidRPr="004D799F" w:rsidRDefault="00486870" w:rsidP="00486870">
      <w:pPr>
        <w:spacing w:after="160" w:line="259" w:lineRule="auto"/>
        <w:rPr>
          <w:rFonts w:eastAsia="Calibri"/>
          <w:lang w:eastAsia="en-US"/>
        </w:rPr>
      </w:pPr>
      <w:r w:rsidRPr="004D799F">
        <w:rPr>
          <w:rFonts w:eastAsia="Calibri"/>
          <w:lang w:eastAsia="en-US"/>
        </w:rPr>
        <w:lastRenderedPageBreak/>
        <w:t xml:space="preserve">1. Сценарные условия социально-экономического развития </w:t>
      </w:r>
      <w:r w:rsidR="00447FC3">
        <w:t>Малышевского</w:t>
      </w:r>
      <w:r w:rsidRPr="004D799F">
        <w:rPr>
          <w:rFonts w:eastAsia="Calibri"/>
          <w:lang w:eastAsia="en-US"/>
        </w:rPr>
        <w:t xml:space="preserve"> сельсовета Сузунского района   н</w:t>
      </w:r>
      <w:r>
        <w:rPr>
          <w:rFonts w:eastAsia="Calibri"/>
          <w:lang w:eastAsia="en-US"/>
        </w:rPr>
        <w:t>а 2025 год и на период до 2027</w:t>
      </w:r>
      <w:r w:rsidRPr="004D799F">
        <w:rPr>
          <w:rFonts w:eastAsia="Calibri"/>
          <w:lang w:eastAsia="en-US"/>
        </w:rPr>
        <w:t xml:space="preserve"> года</w:t>
      </w:r>
    </w:p>
    <w:p w:rsidR="00486870" w:rsidRPr="004D799F" w:rsidRDefault="00486870" w:rsidP="00486870">
      <w:pPr>
        <w:spacing w:after="160" w:line="259" w:lineRule="auto"/>
        <w:rPr>
          <w:rFonts w:eastAsia="Calibri"/>
          <w:lang w:eastAsia="en-US"/>
        </w:rPr>
      </w:pPr>
      <w:r w:rsidRPr="004D799F">
        <w:rPr>
          <w:rFonts w:eastAsia="Calibri"/>
          <w:lang w:eastAsia="en-US"/>
        </w:rPr>
        <w:t xml:space="preserve">Проект сценарных условий и основных экономических параметров социально-экономического развития </w:t>
      </w:r>
      <w:r w:rsidR="00447FC3">
        <w:t>Малышевского</w:t>
      </w:r>
      <w:r w:rsidR="00447FC3" w:rsidRPr="004D799F">
        <w:rPr>
          <w:rFonts w:eastAsia="Calibri"/>
          <w:lang w:eastAsia="en-US"/>
        </w:rPr>
        <w:t xml:space="preserve"> </w:t>
      </w:r>
      <w:r w:rsidRPr="004D799F">
        <w:rPr>
          <w:rFonts w:eastAsia="Calibri"/>
          <w:lang w:eastAsia="en-US"/>
        </w:rPr>
        <w:t xml:space="preserve">сельсовета </w:t>
      </w:r>
      <w:r>
        <w:rPr>
          <w:rFonts w:eastAsia="Calibri"/>
          <w:lang w:eastAsia="en-US"/>
        </w:rPr>
        <w:t>на 2025-2027</w:t>
      </w:r>
      <w:r w:rsidRPr="004D799F">
        <w:rPr>
          <w:rFonts w:eastAsia="Calibri"/>
          <w:lang w:eastAsia="en-US"/>
        </w:rPr>
        <w:t xml:space="preserve"> годы разработан на вариантной основе в составе базового и целевого (умеренно оптимистичного) вариантов исходя из приорит</w:t>
      </w:r>
      <w:r>
        <w:rPr>
          <w:rFonts w:eastAsia="Calibri"/>
          <w:lang w:eastAsia="en-US"/>
        </w:rPr>
        <w:t>етов и задач, намеченных на 2025 год и на период до 2027</w:t>
      </w:r>
      <w:r w:rsidRPr="004D799F">
        <w:rPr>
          <w:rFonts w:eastAsia="Calibri"/>
          <w:lang w:eastAsia="en-US"/>
        </w:rPr>
        <w:t xml:space="preserve"> года, с учётом состояния и динамики региональной экономики, а также состояния и тенденций социально- экономического развития. Консервативный вариант социально-экономического развития </w:t>
      </w:r>
      <w:r w:rsidR="00447FC3">
        <w:t>Малышевского</w:t>
      </w:r>
      <w:r w:rsidRPr="004D799F">
        <w:rPr>
          <w:rFonts w:eastAsia="Calibri"/>
          <w:lang w:eastAsia="en-US"/>
        </w:rPr>
        <w:t xml:space="preserve"> сель</w:t>
      </w:r>
      <w:r>
        <w:rPr>
          <w:rFonts w:eastAsia="Calibri"/>
          <w:lang w:eastAsia="en-US"/>
        </w:rPr>
        <w:t>совета Сузунского района на 2025-2027</w:t>
      </w:r>
      <w:r w:rsidRPr="004D799F">
        <w:rPr>
          <w:rFonts w:eastAsia="Calibri"/>
          <w:lang w:eastAsia="en-US"/>
        </w:rPr>
        <w:t xml:space="preserve"> годы не рассматривается.</w:t>
      </w:r>
    </w:p>
    <w:p w:rsidR="00486870" w:rsidRPr="004D799F" w:rsidRDefault="00486870" w:rsidP="00486870">
      <w:pPr>
        <w:spacing w:after="160" w:line="259" w:lineRule="auto"/>
        <w:rPr>
          <w:rFonts w:eastAsia="Calibri"/>
          <w:lang w:eastAsia="en-US"/>
        </w:rPr>
      </w:pPr>
      <w:r w:rsidRPr="004D799F">
        <w:rPr>
          <w:rFonts w:eastAsia="Calibri"/>
          <w:lang w:eastAsia="en-US"/>
        </w:rPr>
        <w:t>Вариант базовый - вариант инерционного развития.</w:t>
      </w:r>
    </w:p>
    <w:p w:rsidR="00486870" w:rsidRPr="004D799F" w:rsidRDefault="00486870" w:rsidP="00486870">
      <w:pPr>
        <w:spacing w:after="160" w:line="259" w:lineRule="auto"/>
        <w:rPr>
          <w:rFonts w:eastAsia="Calibri"/>
          <w:lang w:eastAsia="en-US"/>
        </w:rPr>
      </w:pPr>
      <w:r w:rsidRPr="004D799F">
        <w:rPr>
          <w:rFonts w:eastAsia="Calibri"/>
          <w:lang w:eastAsia="en-US"/>
        </w:rPr>
        <w:t>Базовый вариант развития (далее - 1 вариант) предполагает инерционное развитие с сохранением в прогнозируемом периоде тенденций, внешних и внутренних условий развития экономики, консервативную инвестиционную политику, ограниченные возможности бюджета муниципального образования, в том числе в части социальных обязательств государства. В социальной сфере 1 вариант предусматривает повышение уровня жизни населения на основе умеренного увеличения социальных обязательств государства и бизнеса. Следствием этого будет сдержанная динамика потребительского спроса.</w:t>
      </w:r>
    </w:p>
    <w:p w:rsidR="00486870" w:rsidRPr="004D799F" w:rsidRDefault="00486870" w:rsidP="00486870">
      <w:pPr>
        <w:spacing w:after="160" w:line="259" w:lineRule="auto"/>
        <w:rPr>
          <w:rFonts w:eastAsia="Calibri"/>
          <w:lang w:eastAsia="en-US"/>
        </w:rPr>
      </w:pPr>
      <w:r w:rsidRPr="004D799F">
        <w:rPr>
          <w:rFonts w:eastAsia="Calibri"/>
          <w:lang w:eastAsia="en-US"/>
        </w:rPr>
        <w:t>Вариант целевой - вариант оживления и роста в экономике.</w:t>
      </w:r>
    </w:p>
    <w:p w:rsidR="00486870" w:rsidRPr="004D799F" w:rsidRDefault="00486870" w:rsidP="00486870">
      <w:pPr>
        <w:spacing w:after="160" w:line="259" w:lineRule="auto"/>
        <w:rPr>
          <w:rFonts w:eastAsia="Calibri"/>
          <w:lang w:eastAsia="en-US"/>
        </w:rPr>
      </w:pPr>
      <w:r w:rsidRPr="004D799F">
        <w:rPr>
          <w:rFonts w:eastAsia="Calibri"/>
          <w:lang w:eastAsia="en-US"/>
        </w:rPr>
        <w:t xml:space="preserve">Целевой вариант развития (далее - 2 вариант) ориентирует на достижение целевых показателей социально-экономического развития и решение задач стратегического планирования муниципального образования, вследствие расширения инвестиционных программ хозяйствующих субъектов, поддержки государством внутреннего спроса и предложения. Предполагается выход экономики </w:t>
      </w:r>
      <w:r w:rsidR="00447FC3">
        <w:t>Малышевского</w:t>
      </w:r>
      <w:r w:rsidRPr="004D799F">
        <w:rPr>
          <w:rFonts w:eastAsia="Calibri"/>
          <w:lang w:eastAsia="en-US"/>
        </w:rPr>
        <w:t xml:space="preserve"> сельсовета на траекторию устойчивого роста темпами не ниже среднероссийских в среднесрочной перспективе. В целом отклонение показателей между 1 и 2 вариантами прогноза незначительно. Для разработки параметро</w:t>
      </w:r>
      <w:r>
        <w:rPr>
          <w:rFonts w:eastAsia="Calibri"/>
          <w:lang w:eastAsia="en-US"/>
        </w:rPr>
        <w:t>в муниципального бюджета на 2025- 2027</w:t>
      </w:r>
      <w:r w:rsidRPr="004D799F">
        <w:rPr>
          <w:rFonts w:eastAsia="Calibri"/>
          <w:lang w:eastAsia="en-US"/>
        </w:rPr>
        <w:t xml:space="preserve"> годы предлагается использовать базовый вариант прогноза.</w:t>
      </w:r>
    </w:p>
    <w:p w:rsidR="00486870" w:rsidRPr="004D799F" w:rsidRDefault="00486870" w:rsidP="00486870">
      <w:pPr>
        <w:autoSpaceDE w:val="0"/>
        <w:autoSpaceDN w:val="0"/>
        <w:adjustRightInd w:val="0"/>
      </w:pPr>
    </w:p>
    <w:p w:rsidR="00486870" w:rsidRDefault="00486870" w:rsidP="00486870">
      <w:pPr>
        <w:spacing w:after="160" w:line="259" w:lineRule="auto"/>
      </w:pPr>
    </w:p>
    <w:p w:rsidR="00486870" w:rsidRDefault="00486870" w:rsidP="00486870">
      <w:pPr>
        <w:autoSpaceDE w:val="0"/>
        <w:autoSpaceDN w:val="0"/>
        <w:adjustRightInd w:val="0"/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Pr="00E429C4" w:rsidRDefault="006C407C" w:rsidP="006C407C">
      <w:pPr>
        <w:autoSpaceDE w:val="0"/>
        <w:autoSpaceDN w:val="0"/>
        <w:adjustRightInd w:val="0"/>
        <w:jc w:val="right"/>
      </w:pPr>
      <w:r>
        <w:lastRenderedPageBreak/>
        <w:t>Приложение</w:t>
      </w:r>
      <w:r w:rsidRPr="00E429C4">
        <w:t xml:space="preserve"> №1</w:t>
      </w:r>
    </w:p>
    <w:p w:rsidR="006C407C" w:rsidRDefault="006C407C" w:rsidP="006C407C">
      <w:pPr>
        <w:autoSpaceDE w:val="0"/>
        <w:autoSpaceDN w:val="0"/>
        <w:adjustRightInd w:val="0"/>
        <w:jc w:val="right"/>
      </w:pPr>
      <w:r w:rsidRPr="00E429C4">
        <w:t xml:space="preserve">к постановлению администрации </w:t>
      </w:r>
    </w:p>
    <w:p w:rsidR="006C407C" w:rsidRDefault="006C407C" w:rsidP="006C407C">
      <w:pPr>
        <w:autoSpaceDE w:val="0"/>
        <w:autoSpaceDN w:val="0"/>
        <w:adjustRightInd w:val="0"/>
        <w:jc w:val="right"/>
      </w:pPr>
      <w:r>
        <w:t>Малышевского сельсовета</w:t>
      </w:r>
    </w:p>
    <w:p w:rsidR="006C407C" w:rsidRDefault="006C407C" w:rsidP="006C407C">
      <w:pPr>
        <w:autoSpaceDE w:val="0"/>
        <w:autoSpaceDN w:val="0"/>
        <w:adjustRightInd w:val="0"/>
        <w:jc w:val="right"/>
      </w:pPr>
      <w:r>
        <w:t xml:space="preserve">Сузунского района </w:t>
      </w:r>
    </w:p>
    <w:p w:rsidR="006C407C" w:rsidRPr="00E429C4" w:rsidRDefault="006C407C" w:rsidP="006C407C">
      <w:pPr>
        <w:autoSpaceDE w:val="0"/>
        <w:autoSpaceDN w:val="0"/>
        <w:adjustRightInd w:val="0"/>
        <w:jc w:val="right"/>
      </w:pPr>
      <w:r>
        <w:t>Новосибирской области</w:t>
      </w:r>
    </w:p>
    <w:p w:rsidR="006C407C" w:rsidRDefault="006C407C" w:rsidP="006C407C">
      <w:pPr>
        <w:autoSpaceDE w:val="0"/>
        <w:autoSpaceDN w:val="0"/>
        <w:adjustRightInd w:val="0"/>
        <w:jc w:val="right"/>
      </w:pPr>
      <w:r w:rsidRPr="00E429C4">
        <w:t>от</w:t>
      </w:r>
      <w:r>
        <w:t xml:space="preserve"> __________ № ______</w:t>
      </w: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6C407C" w:rsidRDefault="006C407C" w:rsidP="00486870">
      <w:pPr>
        <w:shd w:val="clear" w:color="auto" w:fill="FFFFFF"/>
        <w:jc w:val="center"/>
        <w:rPr>
          <w:b/>
        </w:rPr>
      </w:pPr>
    </w:p>
    <w:p w:rsidR="00486870" w:rsidRPr="00966F13" w:rsidRDefault="00486870" w:rsidP="00486870">
      <w:pPr>
        <w:shd w:val="clear" w:color="auto" w:fill="FFFFFF"/>
        <w:jc w:val="center"/>
        <w:rPr>
          <w:b/>
        </w:rPr>
      </w:pPr>
      <w:r w:rsidRPr="00966F13">
        <w:rPr>
          <w:b/>
        </w:rPr>
        <w:t>Основные приоритеты</w:t>
      </w:r>
    </w:p>
    <w:p w:rsidR="00486870" w:rsidRPr="00966F13" w:rsidRDefault="00486870" w:rsidP="00486870">
      <w:pPr>
        <w:shd w:val="clear" w:color="auto" w:fill="FFFFFF"/>
        <w:jc w:val="center"/>
        <w:rPr>
          <w:b/>
        </w:rPr>
      </w:pPr>
      <w:r w:rsidRPr="00966F13">
        <w:rPr>
          <w:b/>
        </w:rPr>
        <w:t xml:space="preserve">социально-экономического развития </w:t>
      </w:r>
      <w:r w:rsidR="00447FC3">
        <w:rPr>
          <w:b/>
        </w:rPr>
        <w:t>Малышевского</w:t>
      </w:r>
      <w:r w:rsidRPr="00966F13">
        <w:rPr>
          <w:b/>
        </w:rPr>
        <w:t xml:space="preserve"> сельсовета Сузунского района</w:t>
      </w:r>
    </w:p>
    <w:p w:rsidR="00486870" w:rsidRPr="00966F13" w:rsidRDefault="006C407C" w:rsidP="00486870">
      <w:pPr>
        <w:shd w:val="clear" w:color="auto" w:fill="FFFFFF"/>
        <w:jc w:val="center"/>
        <w:rPr>
          <w:b/>
        </w:rPr>
      </w:pPr>
      <w:r>
        <w:rPr>
          <w:b/>
        </w:rPr>
        <w:t xml:space="preserve">Новосибирской области </w:t>
      </w:r>
      <w:r w:rsidR="00486870">
        <w:rPr>
          <w:b/>
        </w:rPr>
        <w:t>на 2025</w:t>
      </w:r>
      <w:r w:rsidR="00486870" w:rsidRPr="00966F13">
        <w:rPr>
          <w:b/>
        </w:rPr>
        <w:t xml:space="preserve"> </w:t>
      </w:r>
      <w:r w:rsidR="00486870">
        <w:rPr>
          <w:b/>
        </w:rPr>
        <w:t>год и на период до 2027</w:t>
      </w:r>
      <w:r w:rsidR="00486870" w:rsidRPr="00966F13">
        <w:rPr>
          <w:b/>
        </w:rPr>
        <w:t xml:space="preserve"> года</w:t>
      </w:r>
    </w:p>
    <w:p w:rsidR="00486870" w:rsidRPr="00966F13" w:rsidRDefault="00486870" w:rsidP="00486870">
      <w:pPr>
        <w:shd w:val="clear" w:color="auto" w:fill="FFFFFF"/>
        <w:jc w:val="center"/>
        <w:rPr>
          <w:b/>
        </w:rPr>
      </w:pPr>
    </w:p>
    <w:p w:rsidR="00486870" w:rsidRPr="00966F13" w:rsidRDefault="00486870" w:rsidP="00486870">
      <w:pPr>
        <w:shd w:val="clear" w:color="auto" w:fill="FFFFFF"/>
        <w:jc w:val="both"/>
        <w:rPr>
          <w:rFonts w:eastAsiaTheme="minorHAnsi"/>
          <w:lang w:eastAsia="en-US"/>
        </w:rPr>
      </w:pPr>
      <w:r w:rsidRPr="00966F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  <w:r w:rsidRPr="00966F13">
        <w:rPr>
          <w:rFonts w:eastAsiaTheme="minorHAnsi"/>
          <w:lang w:eastAsia="en-US"/>
        </w:rPr>
        <w:t xml:space="preserve">Прогноз социально-экономического развития </w:t>
      </w:r>
      <w:r w:rsidR="00447FC3">
        <w:t>Малышевского</w:t>
      </w:r>
      <w:r w:rsidRPr="00966F13">
        <w:rPr>
          <w:rFonts w:eastAsiaTheme="minorHAnsi"/>
          <w:lang w:eastAsia="en-US"/>
        </w:rPr>
        <w:t xml:space="preserve"> сель</w:t>
      </w:r>
      <w:r>
        <w:rPr>
          <w:rFonts w:eastAsiaTheme="minorHAnsi"/>
          <w:lang w:eastAsia="en-US"/>
        </w:rPr>
        <w:t>совета Сузунского района на 2025 год и плановый период 2026 и 2027</w:t>
      </w:r>
      <w:r w:rsidRPr="00966F13">
        <w:rPr>
          <w:rFonts w:eastAsiaTheme="minorHAnsi"/>
          <w:lang w:eastAsia="en-US"/>
        </w:rPr>
        <w:t xml:space="preserve"> годов (далее – прогноз) является документом стратегического планирования, определяет приоритеты, варианты и ожидаемые результаты социально-экономического развития </w:t>
      </w:r>
      <w:r w:rsidR="00447FC3">
        <w:t>Малышевского</w:t>
      </w:r>
      <w:r w:rsidRPr="00966F13">
        <w:rPr>
          <w:rFonts w:eastAsiaTheme="minorHAnsi"/>
          <w:lang w:eastAsia="en-US"/>
        </w:rPr>
        <w:t xml:space="preserve"> сельсовета Сузунского района.</w:t>
      </w:r>
    </w:p>
    <w:p w:rsidR="00486870" w:rsidRPr="00966F13" w:rsidRDefault="00486870" w:rsidP="00486870">
      <w:pPr>
        <w:ind w:firstLine="709"/>
        <w:jc w:val="both"/>
        <w:rPr>
          <w:rFonts w:eastAsia="Calibri"/>
        </w:rPr>
      </w:pPr>
      <w:r w:rsidRPr="00966F13">
        <w:rPr>
          <w:rFonts w:eastAsia="Calibri"/>
        </w:rPr>
        <w:t xml:space="preserve">Основной целью развития </w:t>
      </w:r>
      <w:r w:rsidR="00447FC3">
        <w:t>Малышевского</w:t>
      </w:r>
      <w:r w:rsidRPr="00966F13">
        <w:rPr>
          <w:rFonts w:eastAsia="Calibri"/>
        </w:rPr>
        <w:t xml:space="preserve"> сельсовета Сузунского района является обеспечение достойного качества жизни населения, поддержание на должном уровне доходов населения, социальной и коммунальной инфраструктуры.</w:t>
      </w:r>
    </w:p>
    <w:p w:rsidR="00486870" w:rsidRPr="00966F13" w:rsidRDefault="00486870" w:rsidP="00486870">
      <w:pPr>
        <w:ind w:firstLine="709"/>
        <w:jc w:val="both"/>
        <w:rPr>
          <w:rFonts w:eastAsia="Calibri"/>
        </w:rPr>
      </w:pPr>
      <w:r w:rsidRPr="00966F13">
        <w:rPr>
          <w:rFonts w:eastAsia="Calibri"/>
        </w:rPr>
        <w:t>Реализуемая в прогнозируемый период экономическая политика направлена на поддержание в муниципальном образовании экономической стабильности, производственного потенциала и уровня занятости населения, достигнутого уровня жизни.</w:t>
      </w:r>
    </w:p>
    <w:p w:rsidR="00486870" w:rsidRPr="00966F13" w:rsidRDefault="00486870" w:rsidP="00486870">
      <w:pPr>
        <w:ind w:firstLine="709"/>
        <w:jc w:val="both"/>
        <w:rPr>
          <w:rFonts w:eastAsia="Calibri"/>
        </w:rPr>
      </w:pPr>
      <w:r w:rsidRPr="00966F13">
        <w:rPr>
          <w:rFonts w:eastAsia="Calibri"/>
        </w:rPr>
        <w:t>Разработка основных параметров прогноза предполагает улучшение инвестиционного климата, повышение конкурентоспособности, поддержку реального сектора экономики и стимулирование экономического роста, повышение уровня и качества жизни населения.</w:t>
      </w:r>
    </w:p>
    <w:p w:rsidR="00486870" w:rsidRPr="00966F13" w:rsidRDefault="00486870" w:rsidP="00486870">
      <w:pPr>
        <w:ind w:firstLine="709"/>
        <w:jc w:val="both"/>
        <w:rPr>
          <w:rFonts w:eastAsia="Calibri"/>
        </w:rPr>
      </w:pPr>
      <w:r w:rsidRPr="00966F13">
        <w:rPr>
          <w:rFonts w:eastAsia="Calibri"/>
        </w:rPr>
        <w:t>В течение прогнозируемого периода социально-экономическое развитие будет проходить по следующим основным направлениям:</w:t>
      </w:r>
    </w:p>
    <w:p w:rsidR="00486870" w:rsidRPr="00966F13" w:rsidRDefault="00486870" w:rsidP="00486870">
      <w:pPr>
        <w:pStyle w:val="03"/>
        <w:rPr>
          <w:sz w:val="24"/>
        </w:rPr>
      </w:pPr>
      <w:r w:rsidRPr="00966F13">
        <w:rPr>
          <w:sz w:val="24"/>
        </w:rPr>
        <w:t>Экономическая политика:</w:t>
      </w:r>
    </w:p>
    <w:p w:rsidR="00486870" w:rsidRPr="00966F13" w:rsidRDefault="00486870" w:rsidP="00486870">
      <w:pPr>
        <w:pStyle w:val="02"/>
        <w:numPr>
          <w:ilvl w:val="0"/>
          <w:numId w:val="23"/>
        </w:numPr>
        <w:tabs>
          <w:tab w:val="left" w:pos="1134"/>
        </w:tabs>
        <w:ind w:left="0" w:firstLine="709"/>
        <w:rPr>
          <w:sz w:val="24"/>
        </w:rPr>
      </w:pPr>
      <w:r w:rsidRPr="00966F13">
        <w:rPr>
          <w:sz w:val="24"/>
        </w:rPr>
        <w:t>поддержка и развитие существующих видов сельскохозяйственного, промышленного и перерабатывающего производства, сферы услуг;</w:t>
      </w:r>
    </w:p>
    <w:p w:rsidR="00486870" w:rsidRPr="00966F13" w:rsidRDefault="00486870" w:rsidP="00486870">
      <w:pPr>
        <w:pStyle w:val="02"/>
        <w:numPr>
          <w:ilvl w:val="0"/>
          <w:numId w:val="23"/>
        </w:numPr>
        <w:tabs>
          <w:tab w:val="left" w:pos="1134"/>
        </w:tabs>
        <w:ind w:left="0" w:firstLine="709"/>
        <w:rPr>
          <w:sz w:val="24"/>
        </w:rPr>
      </w:pPr>
      <w:r w:rsidRPr="00966F13">
        <w:rPr>
          <w:sz w:val="24"/>
        </w:rPr>
        <w:t>развитие частного сектора экономики, среднего и малого предпринимательства.</w:t>
      </w:r>
    </w:p>
    <w:p w:rsidR="00486870" w:rsidRPr="00966F13" w:rsidRDefault="00486870" w:rsidP="00486870">
      <w:pPr>
        <w:pStyle w:val="03"/>
        <w:rPr>
          <w:sz w:val="24"/>
        </w:rPr>
      </w:pPr>
      <w:r w:rsidRPr="00966F13">
        <w:rPr>
          <w:sz w:val="24"/>
        </w:rPr>
        <w:t>Бюджетная политика:</w:t>
      </w:r>
    </w:p>
    <w:p w:rsidR="00486870" w:rsidRPr="00966F13" w:rsidRDefault="00486870" w:rsidP="00486870">
      <w:pPr>
        <w:pStyle w:val="02"/>
        <w:numPr>
          <w:ilvl w:val="0"/>
          <w:numId w:val="24"/>
        </w:numPr>
        <w:tabs>
          <w:tab w:val="left" w:pos="1134"/>
        </w:tabs>
        <w:ind w:left="0" w:firstLine="709"/>
        <w:rPr>
          <w:sz w:val="24"/>
        </w:rPr>
      </w:pPr>
      <w:r w:rsidRPr="00966F13">
        <w:rPr>
          <w:sz w:val="24"/>
        </w:rPr>
        <w:t>увеличение налоговых поступлений;</w:t>
      </w:r>
    </w:p>
    <w:p w:rsidR="00486870" w:rsidRPr="00966F13" w:rsidRDefault="00486870" w:rsidP="00486870">
      <w:pPr>
        <w:pStyle w:val="02"/>
        <w:numPr>
          <w:ilvl w:val="0"/>
          <w:numId w:val="24"/>
        </w:numPr>
        <w:tabs>
          <w:tab w:val="left" w:pos="1134"/>
        </w:tabs>
        <w:ind w:left="0" w:firstLine="709"/>
        <w:rPr>
          <w:sz w:val="24"/>
        </w:rPr>
      </w:pPr>
      <w:r w:rsidRPr="00966F13">
        <w:rPr>
          <w:sz w:val="24"/>
        </w:rPr>
        <w:t>максимальное участие в целевых программах, финансируемых за счет средств федерального и областного бюджетов;</w:t>
      </w:r>
    </w:p>
    <w:p w:rsidR="00486870" w:rsidRDefault="00486870" w:rsidP="00486870">
      <w:pPr>
        <w:shd w:val="clear" w:color="auto" w:fill="FFFFFF"/>
        <w:jc w:val="both"/>
      </w:pPr>
      <w:r>
        <w:t xml:space="preserve">- </w:t>
      </w:r>
      <w:r w:rsidRPr="00966F13">
        <w:t>внедрение ин</w:t>
      </w:r>
      <w:r>
        <w:t xml:space="preserve">ститутов ТОСов и инициативного </w:t>
      </w:r>
      <w:r w:rsidRPr="00966F13">
        <w:t xml:space="preserve">бюджетирования </w:t>
      </w:r>
      <w:r>
        <w:t xml:space="preserve">на территории </w:t>
      </w:r>
      <w:r w:rsidR="00447FC3">
        <w:t>Малышевского</w:t>
      </w:r>
      <w:r>
        <w:t xml:space="preserve"> сельсовета</w:t>
      </w:r>
      <w:r w:rsidRPr="00966F13">
        <w:t xml:space="preserve"> Сузунского района</w:t>
      </w:r>
      <w:r>
        <w:t xml:space="preserve"> Новосибирской области.</w:t>
      </w:r>
    </w:p>
    <w:p w:rsidR="00486870" w:rsidRDefault="00486870" w:rsidP="00486870">
      <w:pPr>
        <w:shd w:val="clear" w:color="auto" w:fill="FFFFFF"/>
        <w:jc w:val="both"/>
        <w:rPr>
          <w:b/>
        </w:rPr>
      </w:pPr>
      <w:r>
        <w:t xml:space="preserve">           </w:t>
      </w:r>
      <w:r w:rsidRPr="002707B6">
        <w:rPr>
          <w:b/>
        </w:rPr>
        <w:t>Социальная политика:</w:t>
      </w:r>
    </w:p>
    <w:p w:rsidR="00486870" w:rsidRDefault="00486870" w:rsidP="00486870">
      <w:pPr>
        <w:shd w:val="clear" w:color="auto" w:fill="FFFFFF"/>
        <w:jc w:val="both"/>
      </w:pPr>
      <w:r>
        <w:rPr>
          <w:b/>
        </w:rPr>
        <w:t xml:space="preserve">- </w:t>
      </w:r>
      <w:r w:rsidRPr="002707B6">
        <w:t>повышение</w:t>
      </w:r>
      <w:r>
        <w:t xml:space="preserve"> доступности и качества образовательных, культурных, медицинских услуг;</w:t>
      </w:r>
    </w:p>
    <w:p w:rsidR="00486870" w:rsidRDefault="00486870" w:rsidP="00486870">
      <w:pPr>
        <w:shd w:val="clear" w:color="auto" w:fill="FFFFFF"/>
        <w:jc w:val="both"/>
      </w:pPr>
      <w:r>
        <w:t>-пропаганда здорового образа жизни, формирование и проведение мероприятий по профилактики правонарушений, наркомании и алкоголизма в молодежной среде;</w:t>
      </w:r>
    </w:p>
    <w:p w:rsidR="00486870" w:rsidRPr="00966F13" w:rsidRDefault="00486870" w:rsidP="00486870">
      <w:pPr>
        <w:autoSpaceDE w:val="0"/>
        <w:autoSpaceDN w:val="0"/>
        <w:adjustRightInd w:val="0"/>
        <w:ind w:firstLine="540"/>
        <w:jc w:val="both"/>
      </w:pPr>
      <w:r w:rsidRPr="00966F13">
        <w:tab/>
      </w:r>
      <w:r w:rsidRPr="00966F13">
        <w:rPr>
          <w:b/>
        </w:rPr>
        <w:t xml:space="preserve">1. Развитие важнейших конкурентных позиций </w:t>
      </w:r>
      <w:r w:rsidR="00447FC3">
        <w:rPr>
          <w:b/>
        </w:rPr>
        <w:t>Малышевского</w:t>
      </w:r>
      <w:r w:rsidRPr="00966F13">
        <w:rPr>
          <w:b/>
        </w:rPr>
        <w:t xml:space="preserve"> </w:t>
      </w:r>
      <w:r w:rsidR="00DE5D96" w:rsidRPr="00966F13">
        <w:rPr>
          <w:b/>
        </w:rPr>
        <w:t>сельсовета Сузунского</w:t>
      </w:r>
      <w:r w:rsidRPr="00966F13">
        <w:rPr>
          <w:b/>
        </w:rPr>
        <w:t xml:space="preserve"> района, обеспечение устойчивого роста экономики</w:t>
      </w:r>
      <w:r w:rsidRPr="00966F13">
        <w:t xml:space="preserve"> </w:t>
      </w:r>
      <w:r w:rsidRPr="00966F13">
        <w:rPr>
          <w:b/>
        </w:rPr>
        <w:t>за счет:</w:t>
      </w:r>
      <w:r w:rsidRPr="00966F13">
        <w:t xml:space="preserve"> </w:t>
      </w:r>
    </w:p>
    <w:p w:rsidR="00486870" w:rsidRPr="00966F13" w:rsidRDefault="00486870" w:rsidP="00486870">
      <w:pPr>
        <w:autoSpaceDE w:val="0"/>
        <w:autoSpaceDN w:val="0"/>
        <w:adjustRightInd w:val="0"/>
        <w:ind w:left="360"/>
        <w:jc w:val="both"/>
      </w:pPr>
      <w:r w:rsidRPr="00966F13">
        <w:t>- эффективного использования природного и производственного потенциала территории;</w:t>
      </w:r>
    </w:p>
    <w:p w:rsidR="00486870" w:rsidRPr="00966F13" w:rsidRDefault="00486870" w:rsidP="00486870">
      <w:pPr>
        <w:autoSpaceDE w:val="0"/>
        <w:autoSpaceDN w:val="0"/>
        <w:adjustRightInd w:val="0"/>
        <w:ind w:left="360"/>
        <w:jc w:val="both"/>
      </w:pPr>
      <w:r w:rsidRPr="00966F13">
        <w:t>- привлечение средств федерального и областного бюджетов с целью строительства и реконструкции автомобильных дорог;</w:t>
      </w:r>
    </w:p>
    <w:p w:rsidR="00486870" w:rsidRPr="00966F13" w:rsidRDefault="00486870" w:rsidP="00486870">
      <w:pPr>
        <w:autoSpaceDE w:val="0"/>
        <w:autoSpaceDN w:val="0"/>
        <w:adjustRightInd w:val="0"/>
        <w:ind w:left="360"/>
        <w:jc w:val="both"/>
      </w:pPr>
      <w:r w:rsidRPr="00966F13">
        <w:t>- повышения конкурентоспособности производимой продукции за счет улучшения ее качества и расширения ассортимента;</w:t>
      </w:r>
    </w:p>
    <w:p w:rsidR="00486870" w:rsidRPr="00966F13" w:rsidRDefault="00486870" w:rsidP="00486870">
      <w:pPr>
        <w:autoSpaceDE w:val="0"/>
        <w:autoSpaceDN w:val="0"/>
        <w:adjustRightInd w:val="0"/>
        <w:ind w:left="360"/>
        <w:jc w:val="both"/>
      </w:pPr>
      <w:r w:rsidRPr="00966F13">
        <w:t xml:space="preserve">- создание перерабатывающей отрасли с/х продукции. </w:t>
      </w:r>
    </w:p>
    <w:p w:rsidR="00486870" w:rsidRPr="00966F13" w:rsidRDefault="00486870" w:rsidP="00486870">
      <w:pPr>
        <w:autoSpaceDE w:val="0"/>
        <w:autoSpaceDN w:val="0"/>
        <w:adjustRightInd w:val="0"/>
        <w:ind w:left="360"/>
        <w:jc w:val="both"/>
      </w:pPr>
      <w:r w:rsidRPr="00966F13">
        <w:lastRenderedPageBreak/>
        <w:t>- модернизация, расширение или создание высокоэффективных сельскохозяйственных производств, животноводческих комплексов;</w:t>
      </w:r>
    </w:p>
    <w:p w:rsidR="00486870" w:rsidRPr="00966F13" w:rsidRDefault="00486870" w:rsidP="00486870">
      <w:pPr>
        <w:autoSpaceDE w:val="0"/>
        <w:autoSpaceDN w:val="0"/>
        <w:adjustRightInd w:val="0"/>
        <w:ind w:left="360"/>
        <w:jc w:val="both"/>
      </w:pPr>
      <w:r w:rsidRPr="00966F13">
        <w:t>- создание условий для развития новых отраслей экономики, в том числе туризма и смежных с ним направлений платных услуг;</w:t>
      </w:r>
    </w:p>
    <w:p w:rsidR="00486870" w:rsidRPr="00966F13" w:rsidRDefault="00486870" w:rsidP="00486870">
      <w:pPr>
        <w:autoSpaceDE w:val="0"/>
        <w:autoSpaceDN w:val="0"/>
        <w:adjustRightInd w:val="0"/>
        <w:ind w:left="360"/>
        <w:jc w:val="both"/>
      </w:pPr>
      <w:r w:rsidRPr="00966F13">
        <w:t>- строительство и реконструкция объектов инженерной и транспортной инфраструктуры;</w:t>
      </w:r>
    </w:p>
    <w:p w:rsidR="00486870" w:rsidRPr="00966F13" w:rsidRDefault="00486870" w:rsidP="00486870">
      <w:pPr>
        <w:shd w:val="clear" w:color="auto" w:fill="FFFFFF"/>
        <w:ind w:left="360"/>
        <w:jc w:val="both"/>
      </w:pPr>
      <w:r w:rsidRPr="00966F13">
        <w:t xml:space="preserve">- развития малого и среднего предпринимательства, особенно в сфере материального производства, бытового обслуживания населения; </w:t>
      </w:r>
    </w:p>
    <w:p w:rsidR="00486870" w:rsidRPr="00966F13" w:rsidRDefault="00486870" w:rsidP="00486870">
      <w:pPr>
        <w:ind w:left="360"/>
        <w:jc w:val="both"/>
      </w:pPr>
      <w:r w:rsidRPr="00966F13">
        <w:t>- повышение энергоэффективности в экономике и социальной сфере.</w:t>
      </w:r>
    </w:p>
    <w:p w:rsidR="00486870" w:rsidRPr="00966F13" w:rsidRDefault="00486870" w:rsidP="00486870">
      <w:pPr>
        <w:ind w:firstLine="741"/>
        <w:jc w:val="both"/>
      </w:pPr>
      <w:r w:rsidRPr="00966F13">
        <w:rPr>
          <w:b/>
        </w:rPr>
        <w:t xml:space="preserve">2. Повышение инвестиционной привлекательности </w:t>
      </w:r>
      <w:r w:rsidR="00447FC3">
        <w:rPr>
          <w:b/>
        </w:rPr>
        <w:t>Малышевского</w:t>
      </w:r>
      <w:r w:rsidRPr="00966F13">
        <w:rPr>
          <w:b/>
        </w:rPr>
        <w:t xml:space="preserve"> сельсовета Сузунского района</w:t>
      </w:r>
      <w:r w:rsidRPr="00966F13">
        <w:t xml:space="preserve"> за счет:</w:t>
      </w:r>
    </w:p>
    <w:p w:rsidR="00486870" w:rsidRPr="00966F13" w:rsidRDefault="00486870" w:rsidP="00486870">
      <w:pPr>
        <w:ind w:left="360"/>
        <w:jc w:val="both"/>
      </w:pPr>
      <w:r w:rsidRPr="00966F13">
        <w:t>- активизации инвестиционных процессов за счет роста частных инвестиций, в том числе с использованием механизмов частно – государственного партнерства;</w:t>
      </w:r>
    </w:p>
    <w:p w:rsidR="00486870" w:rsidRPr="00966F13" w:rsidRDefault="00486870" w:rsidP="00486870">
      <w:pPr>
        <w:ind w:left="360"/>
        <w:jc w:val="both"/>
      </w:pPr>
      <w:r w:rsidRPr="00966F13">
        <w:t xml:space="preserve">- создания условий по привлечению инвестиций в приоритетные направления социально-экономического развития </w:t>
      </w:r>
      <w:r w:rsidR="00447FC3">
        <w:t>Малышевского</w:t>
      </w:r>
      <w:r w:rsidRPr="00966F13">
        <w:t xml:space="preserve"> сельсовета Сузунского района;</w:t>
      </w:r>
    </w:p>
    <w:p w:rsidR="00486870" w:rsidRPr="00966F13" w:rsidRDefault="00486870" w:rsidP="00486870">
      <w:pPr>
        <w:ind w:left="360"/>
        <w:jc w:val="both"/>
      </w:pPr>
      <w:r w:rsidRPr="00966F13">
        <w:t xml:space="preserve"> - осуществления строительства и реконструкции объектов социальной сферы за счет всех источников финансирования;</w:t>
      </w:r>
    </w:p>
    <w:p w:rsidR="00486870" w:rsidRPr="00966F13" w:rsidRDefault="00486870" w:rsidP="00486870">
      <w:pPr>
        <w:ind w:left="360"/>
        <w:jc w:val="both"/>
      </w:pPr>
      <w:r w:rsidRPr="00966F13">
        <w:t>- создания условий для развития придорожной инфраструктуры;</w:t>
      </w:r>
    </w:p>
    <w:p w:rsidR="00486870" w:rsidRPr="00966F13" w:rsidRDefault="00486870" w:rsidP="00486870">
      <w:pPr>
        <w:ind w:left="360"/>
        <w:jc w:val="both"/>
      </w:pPr>
      <w:r w:rsidRPr="00966F13">
        <w:t>- улучшения жилищных условий жителей поселения, ежегодного увеличения объемов жилищного строительства;</w:t>
      </w:r>
    </w:p>
    <w:p w:rsidR="00486870" w:rsidRPr="00966F13" w:rsidRDefault="00486870" w:rsidP="00486870">
      <w:pPr>
        <w:ind w:left="360"/>
        <w:jc w:val="both"/>
      </w:pPr>
      <w:r w:rsidRPr="00966F13">
        <w:t>- создания условий для формирования рынка земельных участков для предоставления их застройщикам на конкурсной основе;</w:t>
      </w:r>
    </w:p>
    <w:p w:rsidR="00486870" w:rsidRPr="00966F13" w:rsidRDefault="00486870" w:rsidP="00486870">
      <w:pPr>
        <w:ind w:left="360"/>
        <w:jc w:val="both"/>
      </w:pPr>
      <w:r w:rsidRPr="00966F13">
        <w:t>- создания условий для привлечения средств на модернизацию и обновление основных фондов во всех отраслях экономики и социальной сферы.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rPr>
          <w:b/>
        </w:rPr>
        <w:t>3. Обеспечение эффективной трудовой занятости и увеличение доходов населения</w:t>
      </w:r>
      <w:r w:rsidRPr="00966F13">
        <w:t xml:space="preserve"> за счет: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 xml:space="preserve">- сохранения действующих и создания новых рабочих мест, обеспечивающих повышение уровня занятости населения и эффективность использования рабочей силы; </w:t>
      </w:r>
    </w:p>
    <w:p w:rsidR="00486870" w:rsidRPr="00966F13" w:rsidRDefault="00486870" w:rsidP="00486870">
      <w:pPr>
        <w:shd w:val="clear" w:color="auto" w:fill="FFFFFF"/>
        <w:ind w:left="360"/>
        <w:jc w:val="both"/>
      </w:pPr>
      <w:r w:rsidRPr="00966F13">
        <w:t>- содействие самозанятости населения;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>- формирование муниципального заказа для системы профессионального образования, соответствующего потребностям экономики;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 xml:space="preserve">- создание условий для профессиональной и территориальной мобильности трудоспособного населения посредством расширения жилого фонда для предоставления в коммерческий наем, эффективного использования областных программ профессиональной подготовки, переподготовки кадров, а так </w:t>
      </w:r>
      <w:r>
        <w:t xml:space="preserve"> </w:t>
      </w:r>
      <w:r w:rsidRPr="00966F13">
        <w:t>же повышения квалификации;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>- реализация мер по эффективной занятости сельскохозяйственного населения, в том числе стимулирование развития личных подсобных хозяйств и семейных ферм;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>- улучшения условий и охраны труда, обеспечения роста реального размера заработной платы работников для увеличения количества рабочих мест, пользующихся спросом на рынке труда;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>- усиления трудовой мотивации учащейся и незанятой молодежи, трудоустройство несовершеннолетних в летний период;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>- развития коллективно - 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>- обеспечения роста заработной платы в бюджетной сфере за счет мероприятий по совершенствованию отраслевых систем оплаты труда, оптимизации сети бюджетных учреждений, применения новых форм организации предоставления услуг в социальной сфере;</w:t>
      </w:r>
    </w:p>
    <w:p w:rsidR="00486870" w:rsidRPr="00966F13" w:rsidRDefault="00486870" w:rsidP="00486870">
      <w:pPr>
        <w:shd w:val="clear" w:color="auto" w:fill="FFFFFF"/>
        <w:jc w:val="both"/>
      </w:pPr>
      <w:r w:rsidRPr="00966F13">
        <w:t>- содействие самостоятельной занятости населения и открытию собственного дела.</w:t>
      </w:r>
    </w:p>
    <w:p w:rsidR="00486870" w:rsidRPr="00966F13" w:rsidRDefault="00486870" w:rsidP="00486870">
      <w:pPr>
        <w:shd w:val="clear" w:color="auto" w:fill="FFFFFF"/>
        <w:ind w:firstLine="734"/>
        <w:jc w:val="both"/>
        <w:rPr>
          <w:b/>
        </w:rPr>
      </w:pPr>
      <w:r w:rsidRPr="00966F13">
        <w:rPr>
          <w:b/>
        </w:rPr>
        <w:t>4. Обеспечение поддержки социально незащищенных слоев населения, семей, оказавшихся в трудной жизненной ситуации: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lastRenderedPageBreak/>
        <w:t>обеспечение всех гарантированных социальных обязательств различным категориям граждан;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совершенствование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 xml:space="preserve">реализация комплексной системы мер по профилактике социального сиротства; содействие в устройстве детей из детских домов в семьи, развитие системы сопровождения замещающих семей, профилактика вторичного социального сиротства; социальная адаптация и сопровождение выпускников детских домов, </w:t>
      </w:r>
      <w:r w:rsidR="00DE5D96" w:rsidRPr="003846B5">
        <w:rPr>
          <w:rFonts w:eastAsia="Calibri"/>
        </w:rPr>
        <w:t>обеспечение жильём</w:t>
      </w:r>
      <w:r w:rsidRPr="003846B5">
        <w:rPr>
          <w:rFonts w:eastAsia="Calibri"/>
        </w:rPr>
        <w:t xml:space="preserve"> детей – сирот и лиц из детей - сирот;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повышение качества социального обслуживания, укрепление материально-технической базы учреждений социального обслуживания, развитие стационарозамещающих технологий;</w:t>
      </w:r>
    </w:p>
    <w:p w:rsidR="00486870" w:rsidRPr="003846B5" w:rsidRDefault="00486870" w:rsidP="00486870">
      <w:pPr>
        <w:shd w:val="clear" w:color="auto" w:fill="FFFFFF"/>
        <w:ind w:firstLine="734"/>
        <w:jc w:val="both"/>
      </w:pPr>
      <w:r w:rsidRPr="003846B5">
        <w:rPr>
          <w:rFonts w:eastAsia="Calibri"/>
        </w:rPr>
        <w:t>повышение доступности профессионального образования и содействие трудоустройству граждан с ограниченными возможностями.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rPr>
          <w:b/>
        </w:rPr>
        <w:t>5. Ф</w:t>
      </w:r>
      <w:r w:rsidRPr="00966F13">
        <w:rPr>
          <w:b/>
          <w:spacing w:val="-1"/>
        </w:rPr>
        <w:t xml:space="preserve">ормирование современного </w:t>
      </w:r>
      <w:r w:rsidRPr="00966F13">
        <w:rPr>
          <w:b/>
        </w:rPr>
        <w:t xml:space="preserve">качественного и доступного жилого фонда, обеспечение устойчивости и надежности функционирования систем </w:t>
      </w:r>
      <w:r w:rsidRPr="00966F13">
        <w:rPr>
          <w:b/>
          <w:spacing w:val="-1"/>
        </w:rPr>
        <w:t>жизнеобеспечения, коммунальной</w:t>
      </w:r>
      <w:r w:rsidRPr="00966F13">
        <w:rPr>
          <w:rFonts w:ascii="Arial" w:hAnsi="Arial" w:cs="Arial"/>
          <w:b/>
        </w:rPr>
        <w:t xml:space="preserve"> </w:t>
      </w:r>
      <w:r w:rsidRPr="00966F13">
        <w:rPr>
          <w:b/>
          <w:spacing w:val="-1"/>
        </w:rPr>
        <w:t>сферы</w:t>
      </w:r>
      <w:r w:rsidRPr="00966F13">
        <w:rPr>
          <w:spacing w:val="-1"/>
        </w:rPr>
        <w:t xml:space="preserve"> за счет: </w:t>
      </w:r>
    </w:p>
    <w:p w:rsidR="00486870" w:rsidRPr="00966F13" w:rsidRDefault="00486870" w:rsidP="00486870">
      <w:pPr>
        <w:tabs>
          <w:tab w:val="num" w:pos="720"/>
        </w:tabs>
        <w:jc w:val="both"/>
      </w:pPr>
      <w:bookmarkStart w:id="1" w:name="_Toc224053951"/>
      <w:r w:rsidRPr="00966F13">
        <w:tab/>
        <w:t xml:space="preserve">- формирования специализированного жилищного фонда для муниципальных нужд; </w:t>
      </w:r>
    </w:p>
    <w:bookmarkEnd w:id="1"/>
    <w:p w:rsidR="00486870" w:rsidRPr="00966F13" w:rsidRDefault="00486870" w:rsidP="00486870">
      <w:pPr>
        <w:ind w:firstLine="720"/>
        <w:jc w:val="both"/>
      </w:pPr>
      <w:r w:rsidRPr="00966F13">
        <w:t xml:space="preserve">- приведения уровня состояния и содержания жилищного фонда к современным требованиям, расселение граждан </w:t>
      </w:r>
      <w:r w:rsidR="00DE5D96" w:rsidRPr="00966F13">
        <w:t>из ветхого</w:t>
      </w:r>
      <w:r w:rsidRPr="00966F13">
        <w:t xml:space="preserve"> и аварийного жилого фонда;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t>- проведения капитального ремонта многоквартирных жилых домов и инженерно-технической инфраструктуры;</w:t>
      </w:r>
    </w:p>
    <w:p w:rsidR="00486870" w:rsidRPr="00966F13" w:rsidRDefault="00486870" w:rsidP="00486870">
      <w:pPr>
        <w:autoSpaceDE w:val="0"/>
        <w:autoSpaceDN w:val="0"/>
        <w:adjustRightInd w:val="0"/>
        <w:ind w:firstLine="540"/>
        <w:jc w:val="both"/>
      </w:pPr>
      <w:r w:rsidRPr="00966F13">
        <w:rPr>
          <w:rFonts w:ascii="Arial" w:hAnsi="Arial" w:cs="Arial"/>
        </w:rPr>
        <w:t>-</w:t>
      </w:r>
      <w:r w:rsidRPr="00966F13">
        <w:t xml:space="preserve"> повышения надежности инженерно-технических систем жилищно-коммунального хозяйства, обеспечения их бесперебойной работы, повышения качества предоставляемых жилищно-коммунальных услуг;</w:t>
      </w:r>
    </w:p>
    <w:p w:rsidR="00486870" w:rsidRPr="00966F13" w:rsidRDefault="00486870" w:rsidP="00486870">
      <w:pPr>
        <w:ind w:firstLine="708"/>
        <w:jc w:val="both"/>
      </w:pPr>
      <w:r w:rsidRPr="00966F13">
        <w:t xml:space="preserve">- развития конкурентных отношений в сфере управления многоквартирным жилищным фондом, развития инициативы собственников жилья. </w:t>
      </w:r>
    </w:p>
    <w:p w:rsidR="00486870" w:rsidRPr="00966F13" w:rsidRDefault="00486870" w:rsidP="00486870">
      <w:pPr>
        <w:ind w:firstLine="708"/>
        <w:jc w:val="both"/>
      </w:pPr>
      <w:r w:rsidRPr="00966F13">
        <w:t>- содействие благоустройству населенных пунктов поселения.</w:t>
      </w:r>
    </w:p>
    <w:p w:rsidR="00486870" w:rsidRPr="00966F13" w:rsidRDefault="00486870" w:rsidP="00486870">
      <w:pPr>
        <w:shd w:val="clear" w:color="auto" w:fill="FFFFFF"/>
        <w:ind w:firstLine="734"/>
        <w:jc w:val="both"/>
      </w:pPr>
      <w:r w:rsidRPr="00966F13">
        <w:rPr>
          <w:b/>
        </w:rPr>
        <w:t>6. Создание условий для дальнейшего улучшения демографической ситуации и выхода на положительную динамику естественного прироста населения</w:t>
      </w:r>
      <w:r w:rsidRPr="00966F13">
        <w:t xml:space="preserve"> за счет: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t xml:space="preserve">- </w:t>
      </w:r>
      <w:r w:rsidRPr="003846B5">
        <w:rPr>
          <w:rFonts w:eastAsia="Calibri"/>
        </w:rPr>
        <w:t>содействие повышению рождаемости посредством проведения мероприятий, направленных на улучшение положения семей с детьми, расширения социальных гарантий устройства детей в дошкольные образовательные учреждения;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 xml:space="preserve">снижение смертности и увеличение продолжительности жизни населения за счёт развития системы социального обслуживания; 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снижение смертности и увеличение продолжительности жизни населения за счёт развития системы здравоохранения, обеспечение доступности и повышение качества медицинской помощи, в том числе первичной медико-санитарной помощи, увеличение доли специализированной и высокотехнологичной медицинской помощи, развитие паллиативной медицинской помощи, обеспечение доступности и повышение качества медицинской помощи по реабилитации, повышение уровня диспансеризации населения, обеспечение санитарно-эпидемиологического благополучия населения, решение задач по охране окружающей среды;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повышение мотивации и приверженности населения поселка к самосохранительному и здоровьесберегающему поведению и создание условий для ведения здорового образа жизни населения поселка через развитие физкультурно-оздоровительных учреждений, укрепление и модернизация материально-технической базы существующих и строительство новых спортивных объектов.</w:t>
      </w:r>
    </w:p>
    <w:p w:rsidR="00486870" w:rsidRPr="00966F13" w:rsidRDefault="00486870" w:rsidP="00486870">
      <w:pPr>
        <w:ind w:firstLine="720"/>
        <w:jc w:val="both"/>
        <w:rPr>
          <w:b/>
        </w:rPr>
      </w:pPr>
      <w:r w:rsidRPr="00966F13">
        <w:rPr>
          <w:b/>
        </w:rPr>
        <w:t>7.Обеспечение условий для получения качественного и доступного образования:</w:t>
      </w:r>
    </w:p>
    <w:p w:rsidR="00486870" w:rsidRPr="00966F13" w:rsidRDefault="00486870" w:rsidP="00486870">
      <w:pPr>
        <w:jc w:val="both"/>
      </w:pPr>
      <w:r w:rsidRPr="00966F13">
        <w:lastRenderedPageBreak/>
        <w:tab/>
        <w:t>- ввод новых мест в дошкольных учреждениях через открытие на базе действующих школ дополнительных мест дошкольн</w:t>
      </w:r>
      <w:r>
        <w:t xml:space="preserve">ого образования, реконструкция </w:t>
      </w:r>
      <w:r w:rsidRPr="00966F13">
        <w:t>и строительство учреждений дошкольного образования;</w:t>
      </w:r>
    </w:p>
    <w:p w:rsidR="00486870" w:rsidRPr="00966F13" w:rsidRDefault="00486870" w:rsidP="00486870">
      <w:pPr>
        <w:ind w:firstLine="709"/>
        <w:jc w:val="both"/>
      </w:pPr>
      <w:r w:rsidRPr="00966F13">
        <w:t>- совершенствование образовательных программ, повышение качества образования через внедрение в образовательный процесс новых педагогических технологий, опирающихся на современные телекоммуникационные возможности;</w:t>
      </w:r>
    </w:p>
    <w:p w:rsidR="00486870" w:rsidRPr="00966F13" w:rsidRDefault="00486870" w:rsidP="00486870">
      <w:pPr>
        <w:ind w:firstLine="709"/>
        <w:jc w:val="both"/>
        <w:rPr>
          <w:color w:val="000000"/>
        </w:rPr>
      </w:pPr>
      <w:r w:rsidRPr="00966F13">
        <w:rPr>
          <w:color w:val="000000"/>
        </w:rPr>
        <w:t xml:space="preserve">- развитие системы </w:t>
      </w:r>
      <w:r w:rsidRPr="00966F13">
        <w:t>дополнительного образования детей,</w:t>
      </w:r>
      <w:r w:rsidRPr="00966F13">
        <w:rPr>
          <w:color w:val="000000"/>
        </w:rPr>
        <w:t xml:space="preserve"> детского творчества, системы работы с одаренными детьми, профессиональная ориентация детей и подростков, развитие дистанционного обучения детей-инвалидов; </w:t>
      </w:r>
    </w:p>
    <w:p w:rsidR="00486870" w:rsidRPr="00966F13" w:rsidRDefault="00486870" w:rsidP="00486870">
      <w:pPr>
        <w:ind w:firstLine="709"/>
        <w:jc w:val="both"/>
        <w:rPr>
          <w:color w:val="000000"/>
        </w:rPr>
      </w:pPr>
      <w:r w:rsidRPr="00966F13">
        <w:rPr>
          <w:color w:val="000000"/>
        </w:rPr>
        <w:t xml:space="preserve">-укрепление материальной базы образовательных учреждений, в том числе осуществление капитальных и текущих ремонтов учреждений образования, обеспечение школ спортивными сооружениями, спортзалами, школьными автобусами, всеми элементами благоустройства; </w:t>
      </w:r>
    </w:p>
    <w:p w:rsidR="00486870" w:rsidRPr="00966F13" w:rsidRDefault="00486870" w:rsidP="00486870">
      <w:pPr>
        <w:ind w:firstLine="709"/>
        <w:jc w:val="both"/>
        <w:rPr>
          <w:color w:val="000000"/>
        </w:rPr>
      </w:pPr>
      <w:r w:rsidRPr="00966F13">
        <w:rPr>
          <w:color w:val="000000"/>
        </w:rPr>
        <w:t xml:space="preserve">- решение кадровой проблемы в сельских школах, обеспечение эффективной переподготовки преподавателей; </w:t>
      </w:r>
    </w:p>
    <w:p w:rsidR="00486870" w:rsidRPr="00966F13" w:rsidRDefault="00486870" w:rsidP="00486870">
      <w:pPr>
        <w:ind w:firstLine="709"/>
        <w:jc w:val="both"/>
        <w:rPr>
          <w:color w:val="000000"/>
        </w:rPr>
      </w:pPr>
      <w:r w:rsidRPr="00966F13">
        <w:rPr>
          <w:color w:val="000000"/>
        </w:rPr>
        <w:t xml:space="preserve">-  внедрение здоровьесберегающих технологий обучения, привлечение детей к занятиям физкультурой и спортом, организация горячего питания школьников; </w:t>
      </w:r>
    </w:p>
    <w:p w:rsidR="00486870" w:rsidRPr="00966F13" w:rsidRDefault="00486870" w:rsidP="00486870">
      <w:pPr>
        <w:ind w:firstLine="709"/>
        <w:jc w:val="both"/>
        <w:rPr>
          <w:color w:val="000000"/>
        </w:rPr>
      </w:pPr>
      <w:r w:rsidRPr="00966F13">
        <w:rPr>
          <w:color w:val="000000"/>
        </w:rPr>
        <w:t xml:space="preserve">- повышение качества профессионального образования, создание условий для получения профессиональных навыков и освоения современных востребованных профессий, расширение возможностей для повышения квалификации и профессиональной подготовки занятого населения. </w:t>
      </w:r>
    </w:p>
    <w:p w:rsidR="00486870" w:rsidRPr="00966F13" w:rsidRDefault="00486870" w:rsidP="00486870">
      <w:pPr>
        <w:ind w:firstLine="709"/>
        <w:jc w:val="both"/>
        <w:rPr>
          <w:b/>
          <w:color w:val="000000"/>
        </w:rPr>
      </w:pPr>
      <w:r w:rsidRPr="00966F13">
        <w:rPr>
          <w:b/>
          <w:color w:val="000000"/>
        </w:rPr>
        <w:t xml:space="preserve">8. Создание условий для развития духовности, высокой культуры и нравственного здоровья населения: </w:t>
      </w:r>
    </w:p>
    <w:p w:rsidR="00486870" w:rsidRPr="003846B5" w:rsidRDefault="00486870" w:rsidP="00486870">
      <w:pPr>
        <w:ind w:firstLine="709"/>
        <w:rPr>
          <w:rFonts w:eastAsia="Calibri"/>
        </w:rPr>
      </w:pPr>
      <w:bookmarkStart w:id="2" w:name="_Toc281213354"/>
      <w:r w:rsidRPr="003846B5">
        <w:rPr>
          <w:rFonts w:eastAsia="Calibri"/>
        </w:rPr>
        <w:t xml:space="preserve">сохранение культурного и исторического наследия </w:t>
      </w:r>
      <w:r>
        <w:t xml:space="preserve">с. </w:t>
      </w:r>
      <w:r w:rsidR="00447FC3">
        <w:t>Малышево</w:t>
      </w:r>
      <w:r w:rsidRPr="003846B5">
        <w:t xml:space="preserve"> </w:t>
      </w:r>
      <w:r w:rsidRPr="003846B5">
        <w:rPr>
          <w:rFonts w:eastAsia="Calibri"/>
        </w:rPr>
        <w:t>Сузунского района;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обеспечение максимальной доступности граждан к культурным ценностям и участию в культурной жизни;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создание условий для развития творческих способностей, самореализации и духовного обогащения активной части населения;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патриотическое воспитание (формирование) подрастающего поколения в духе культурных традиций страны, профилактика проявлений экстремизма, национализма, преступности в молодёжной среде;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укрепление гражданского единства многонационального нар</w:t>
      </w:r>
      <w:r>
        <w:rPr>
          <w:rFonts w:eastAsia="Calibri"/>
        </w:rPr>
        <w:t>ода, проживающего на территории</w:t>
      </w:r>
      <w:r w:rsidRPr="003846B5">
        <w:rPr>
          <w:rFonts w:eastAsia="Calibri"/>
        </w:rPr>
        <w:t>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создание условий, способствующих увеличению объёмов услуг, оказываемых социально ориентированными некоммерческими организациями в социальной сфере, развитие добровольческой и благотворительной деятельности;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проведение масштабных культ</w:t>
      </w:r>
      <w:r>
        <w:rPr>
          <w:rFonts w:eastAsia="Calibri"/>
        </w:rPr>
        <w:t>урных мероприятий</w:t>
      </w:r>
      <w:r w:rsidRPr="003846B5">
        <w:rPr>
          <w:rFonts w:eastAsia="Calibri"/>
        </w:rPr>
        <w:t>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поддерж</w:t>
      </w:r>
      <w:r>
        <w:rPr>
          <w:rFonts w:eastAsia="Calibri"/>
        </w:rPr>
        <w:t>ка творческих коллективов</w:t>
      </w:r>
      <w:r w:rsidRPr="003846B5">
        <w:rPr>
          <w:rFonts w:eastAsia="Calibri"/>
        </w:rPr>
        <w:t xml:space="preserve">; 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укрепление материально-технической базы учреждений культуры, обеспечение целевой контрактной подготовки и преодоление дефицита кадров в сфере культуры, повышение качества оказания услуг в учреждениях культуры;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 xml:space="preserve">разработка эффективной молодёжной политики, создание привлекательных, хорошо оплачиваемых рабочих мест, развитие современных досуговых центров; </w:t>
      </w:r>
    </w:p>
    <w:p w:rsidR="00486870" w:rsidRPr="003846B5" w:rsidRDefault="00486870" w:rsidP="00486870">
      <w:pPr>
        <w:ind w:firstLine="709"/>
        <w:rPr>
          <w:rFonts w:eastAsia="Calibri"/>
        </w:rPr>
      </w:pPr>
      <w:r w:rsidRPr="003846B5">
        <w:rPr>
          <w:rFonts w:eastAsia="Calibri"/>
        </w:rPr>
        <w:t>патриотическое воспитание молодёжи, профилактика проявлений экстремизма, национализма, преступности в молодёжной среде</w:t>
      </w:r>
      <w:bookmarkEnd w:id="2"/>
      <w:r w:rsidRPr="003846B5">
        <w:rPr>
          <w:rFonts w:eastAsia="Calibri"/>
        </w:rPr>
        <w:t>.</w:t>
      </w:r>
    </w:p>
    <w:p w:rsidR="00486870" w:rsidRPr="00966F13" w:rsidRDefault="00486870" w:rsidP="00486870">
      <w:pPr>
        <w:ind w:firstLine="720"/>
        <w:jc w:val="both"/>
      </w:pPr>
      <w:r w:rsidRPr="00966F13">
        <w:rPr>
          <w:b/>
        </w:rPr>
        <w:t>9. Обеспечение роста налогового потенциала и повышение уровня обеспеченности доходной базы</w:t>
      </w:r>
      <w:r w:rsidRPr="00966F13">
        <w:t xml:space="preserve"> посредством совершенствования системы учета налоговых обязательств, укрепления налоговой дисциплины, расширения налоговой базы и неналоговых поступлений.</w:t>
      </w:r>
    </w:p>
    <w:p w:rsidR="00486870" w:rsidRPr="00966F13" w:rsidRDefault="00486870" w:rsidP="00486870">
      <w:pPr>
        <w:ind w:firstLine="720"/>
        <w:jc w:val="both"/>
        <w:rPr>
          <w:b/>
          <w:highlight w:val="yellow"/>
        </w:rPr>
      </w:pPr>
    </w:p>
    <w:p w:rsidR="00486870" w:rsidRPr="00966F13" w:rsidRDefault="00486870" w:rsidP="00486870">
      <w:pPr>
        <w:ind w:firstLine="720"/>
        <w:jc w:val="both"/>
      </w:pPr>
      <w:r w:rsidRPr="00966F13">
        <w:rPr>
          <w:b/>
        </w:rPr>
        <w:lastRenderedPageBreak/>
        <w:t>10. Обеспечение безопасности жизнедеятельности граждан, укрепление правопорядка и усиление борьбы с преступностью, в первую очередь в сфере экономики, незаконного оборота наркотиков и оружия</w:t>
      </w:r>
      <w:r w:rsidRPr="00966F13">
        <w:t xml:space="preserve"> за счет:</w:t>
      </w:r>
    </w:p>
    <w:p w:rsidR="00486870" w:rsidRPr="00966F13" w:rsidRDefault="00486870" w:rsidP="00486870">
      <w:pPr>
        <w:ind w:firstLine="720"/>
        <w:jc w:val="both"/>
      </w:pPr>
      <w:r w:rsidRPr="00966F13">
        <w:t>- активизации деятельности по выявлению наиболее значимых преступлений в сфере экономики, борьбы с коррупцией и взяточничеством;</w:t>
      </w:r>
      <w:r w:rsidRPr="00966F13">
        <w:br/>
        <w:t xml:space="preserve">          - укрепления правопорядка и общественной безопасности, совершенствование организации профилактической работы с лицами, имеющими опыт совершения противоправных деяний, и несовершеннолетними;</w:t>
      </w:r>
      <w:r w:rsidRPr="00966F13">
        <w:br/>
      </w:r>
      <w:r w:rsidR="006C407C">
        <w:rPr>
          <w:b/>
        </w:rPr>
        <w:t xml:space="preserve">            </w:t>
      </w:r>
      <w:r w:rsidRPr="00966F13">
        <w:rPr>
          <w:b/>
        </w:rPr>
        <w:t>11. Совершенствование государственного и муниципального управления процессами социально-экономического развития поселения</w:t>
      </w:r>
      <w:r w:rsidRPr="00966F13">
        <w:t xml:space="preserve"> за счет:</w:t>
      </w:r>
    </w:p>
    <w:p w:rsidR="00486870" w:rsidRPr="00966F13" w:rsidRDefault="00486870" w:rsidP="00486870">
      <w:pPr>
        <w:ind w:firstLine="720"/>
        <w:jc w:val="both"/>
      </w:pPr>
      <w:r w:rsidRPr="00966F13">
        <w:t>- повышения открытости деятельности органов местного самоуправления, обеспечение прозрачности процесса принятия решений на местном уровне и результатов исполнения решений;</w:t>
      </w:r>
    </w:p>
    <w:p w:rsidR="00486870" w:rsidRPr="00966F13" w:rsidRDefault="00486870" w:rsidP="00486870">
      <w:pPr>
        <w:ind w:firstLine="720"/>
        <w:jc w:val="both"/>
      </w:pPr>
      <w:r w:rsidRPr="00966F13">
        <w:t>-  развития и модернизации социальной инфраструктуры, повышения доступности и обеспечения высокого качества социальных услуг путем создания многофункционального центра организации предоставления государственных и муниципальных услуг.</w:t>
      </w:r>
    </w:p>
    <w:p w:rsidR="00486870" w:rsidRPr="00966F13" w:rsidRDefault="00486870" w:rsidP="00486870">
      <w:pPr>
        <w:ind w:firstLine="720"/>
        <w:jc w:val="both"/>
        <w:rPr>
          <w:sz w:val="28"/>
          <w:szCs w:val="28"/>
        </w:rPr>
        <w:sectPr w:rsidR="00486870" w:rsidRPr="00966F13" w:rsidSect="0082584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86870" w:rsidRPr="000D6EB4" w:rsidRDefault="00486870" w:rsidP="00486870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6870" w:rsidRPr="000D6EB4" w:rsidRDefault="00486870" w:rsidP="00486870">
      <w:pPr>
        <w:jc w:val="both"/>
        <w:rPr>
          <w:b/>
        </w:rPr>
      </w:pPr>
    </w:p>
    <w:p w:rsidR="00486870" w:rsidRPr="000D6EB4" w:rsidRDefault="00486870" w:rsidP="00486870">
      <w:pPr>
        <w:jc w:val="both"/>
      </w:pPr>
      <w:r w:rsidRPr="000D6EB4">
        <w:rPr>
          <w:b/>
        </w:rPr>
        <w:t xml:space="preserve">                                         </w:t>
      </w:r>
    </w:p>
    <w:p w:rsidR="00486870" w:rsidRPr="0038156C" w:rsidRDefault="00486870" w:rsidP="006C407C">
      <w:pPr>
        <w:jc w:val="center"/>
        <w:rPr>
          <w:b/>
        </w:rPr>
      </w:pPr>
      <w:r w:rsidRPr="0038156C">
        <w:rPr>
          <w:b/>
        </w:rPr>
        <w:t>Прогноз социально-экономического развития муниципального образования</w:t>
      </w:r>
      <w:r>
        <w:rPr>
          <w:b/>
        </w:rPr>
        <w:t xml:space="preserve"> </w:t>
      </w:r>
      <w:r w:rsidR="00447FC3">
        <w:rPr>
          <w:b/>
        </w:rPr>
        <w:t>Малышевского</w:t>
      </w:r>
      <w:r>
        <w:rPr>
          <w:b/>
        </w:rPr>
        <w:t xml:space="preserve"> сельсовета </w:t>
      </w:r>
      <w:r w:rsidR="006C407C">
        <w:rPr>
          <w:b/>
        </w:rPr>
        <w:t xml:space="preserve">Сузунского района Новосибирской области </w:t>
      </w:r>
      <w:r>
        <w:rPr>
          <w:b/>
        </w:rPr>
        <w:t>на 2025 год и плановый период до 2027</w:t>
      </w:r>
      <w:r w:rsidRPr="0038156C">
        <w:rPr>
          <w:b/>
        </w:rPr>
        <w:t xml:space="preserve"> года.</w:t>
      </w:r>
    </w:p>
    <w:p w:rsidR="00486870" w:rsidRPr="0038156C" w:rsidRDefault="00486870" w:rsidP="00486870">
      <w:pPr>
        <w:jc w:val="both"/>
        <w:rPr>
          <w:b/>
        </w:rPr>
      </w:pPr>
    </w:p>
    <w:tbl>
      <w:tblPr>
        <w:tblW w:w="141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79"/>
        <w:gridCol w:w="987"/>
        <w:gridCol w:w="1230"/>
        <w:gridCol w:w="1230"/>
        <w:gridCol w:w="1093"/>
        <w:gridCol w:w="1091"/>
        <w:gridCol w:w="1495"/>
        <w:gridCol w:w="1631"/>
        <w:gridCol w:w="1020"/>
        <w:gridCol w:w="8"/>
        <w:gridCol w:w="22"/>
        <w:gridCol w:w="15"/>
        <w:gridCol w:w="20"/>
        <w:gridCol w:w="10"/>
        <w:gridCol w:w="15"/>
        <w:gridCol w:w="1846"/>
        <w:gridCol w:w="12"/>
        <w:gridCol w:w="33"/>
        <w:gridCol w:w="14"/>
        <w:gridCol w:w="15"/>
      </w:tblGrid>
      <w:tr w:rsidR="00486870" w:rsidRPr="0038156C" w:rsidTr="0082584F">
        <w:trPr>
          <w:gridAfter w:val="3"/>
          <w:wAfter w:w="62" w:type="dxa"/>
          <w:cantSplit/>
          <w:trHeight w:val="63"/>
          <w:tblHeader/>
        </w:trPr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/>
              </w:rPr>
            </w:pPr>
            <w:r w:rsidRPr="0038156C">
              <w:rPr>
                <w:b/>
              </w:rPr>
              <w:t>Показатели развития</w:t>
            </w:r>
          </w:p>
          <w:p w:rsidR="00486870" w:rsidRPr="0038156C" w:rsidRDefault="00486870" w:rsidP="0082584F">
            <w:pPr>
              <w:jc w:val="both"/>
              <w:rPr>
                <w:b/>
              </w:rPr>
            </w:pPr>
            <w:r w:rsidRPr="0038156C">
              <w:rPr>
                <w:b/>
              </w:rPr>
              <w:t>района, округа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/>
              </w:rPr>
            </w:pPr>
            <w:r w:rsidRPr="0038156C">
              <w:rPr>
                <w:b/>
              </w:rPr>
              <w:t>Един.</w:t>
            </w:r>
          </w:p>
          <w:p w:rsidR="00486870" w:rsidRPr="0038156C" w:rsidRDefault="00486870" w:rsidP="0082584F">
            <w:pPr>
              <w:jc w:val="both"/>
              <w:rPr>
                <w:b/>
              </w:rPr>
            </w:pPr>
            <w:r w:rsidRPr="0038156C">
              <w:rPr>
                <w:b/>
              </w:rPr>
              <w:t>измер.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38156C">
              <w:rPr>
                <w:b/>
              </w:rPr>
              <w:t xml:space="preserve"> г.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38156C">
              <w:rPr>
                <w:b/>
              </w:rPr>
              <w:t xml:space="preserve"> г.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38156C">
              <w:rPr>
                <w:b/>
              </w:rPr>
              <w:t xml:space="preserve"> г.</w:t>
            </w:r>
          </w:p>
        </w:tc>
        <w:tc>
          <w:tcPr>
            <w:tcW w:w="2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38156C">
              <w:rPr>
                <w:b/>
              </w:rPr>
              <w:t xml:space="preserve"> г.</w:t>
            </w:r>
          </w:p>
        </w:tc>
      </w:tr>
      <w:tr w:rsidR="00486870" w:rsidRPr="0038156C" w:rsidTr="0082584F">
        <w:trPr>
          <w:gridAfter w:val="3"/>
          <w:wAfter w:w="62" w:type="dxa"/>
          <w:cantSplit/>
          <w:trHeight w:val="63"/>
          <w:tblHeader/>
        </w:trPr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план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>
              <w:t>в % к 2023</w:t>
            </w:r>
            <w:r w:rsidRPr="0038156C">
              <w:t>г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center"/>
            </w:pPr>
            <w:r w:rsidRPr="0038156C">
              <w:t>план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center"/>
            </w:pPr>
            <w:r>
              <w:t>в % к 2024</w:t>
            </w:r>
            <w:r w:rsidRPr="0038156C">
              <w:t>г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план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>
              <w:t>в % к 2024</w:t>
            </w:r>
            <w:r w:rsidRPr="0038156C">
              <w:t>г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план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в % к 2025</w:t>
            </w:r>
            <w:r w:rsidRPr="0038156C">
              <w:t>г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spacing w:before="240" w:after="60"/>
              <w:outlineLvl w:val="7"/>
              <w:rPr>
                <w:i/>
                <w:iCs/>
              </w:rPr>
            </w:pPr>
            <w:r w:rsidRPr="0038156C">
              <w:rPr>
                <w:b/>
                <w:bCs/>
                <w:i/>
                <w:iCs/>
              </w:rPr>
              <w:t>Численность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</w:t>
            </w:r>
            <w:r>
              <w:rPr>
                <w:sz w:val="20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890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100,2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447FC3" w:rsidP="0082584F">
            <w:r>
              <w:t>895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>
              <w:t>101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Прирост + (убыль -) населения с учетом миграции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447FC3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-11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+</w:t>
            </w:r>
            <w:r>
              <w:rPr>
                <w:sz w:val="20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+5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447FC3">
            <w:r>
              <w:t>+</w:t>
            </w:r>
            <w:r w:rsidR="00447FC3">
              <w:t>5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/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Число прибывших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447FC3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447FC3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447FC3" w:rsidP="0082584F">
            <w:pPr>
              <w:jc w:val="both"/>
            </w:pPr>
            <w:r>
              <w:t>10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447FC3" w:rsidP="0082584F">
            <w:r>
              <w:t>9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>
              <w:t>х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Число выбывших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447FC3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447FC3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447FC3" w:rsidP="0082584F">
            <w:pPr>
              <w:jc w:val="both"/>
            </w:pPr>
            <w: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447FC3" w:rsidP="0082584F">
            <w:r>
              <w:t>4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>
              <w:t>х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spacing w:before="240" w:after="60"/>
              <w:outlineLvl w:val="7"/>
              <w:rPr>
                <w:i/>
                <w:iCs/>
              </w:rPr>
            </w:pPr>
            <w:r w:rsidRPr="0038156C">
              <w:rPr>
                <w:b/>
                <w:bCs/>
                <w:i/>
                <w:iCs/>
              </w:rPr>
              <w:t>Создание новых</w:t>
            </w:r>
          </w:p>
          <w:p w:rsidR="0082584F" w:rsidRPr="0038156C" w:rsidRDefault="0082584F" w:rsidP="0082584F">
            <w:pPr>
              <w:spacing w:before="240" w:after="60"/>
              <w:outlineLvl w:val="7"/>
              <w:rPr>
                <w:i/>
                <w:iCs/>
              </w:rPr>
            </w:pPr>
            <w:r w:rsidRPr="0038156C">
              <w:rPr>
                <w:b/>
                <w:bCs/>
                <w:i/>
                <w:iCs/>
              </w:rPr>
              <w:t>рабочих мест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1,2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>
              <w:t>7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 w:rsidRPr="0038156C">
              <w:t>125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Отношение численности занятых в экономике к общей численности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1,25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1,25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36,0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38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 w:rsidRPr="0038156C">
              <w:t>36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 w:rsidRPr="0038156C">
              <w:t>Х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Уровень безработицы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60,0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>
              <w:t>59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 w:rsidRPr="0038156C">
              <w:t>Х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Промышленность. Оборот предприятий и организаций по основным видам деятельности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млн.руб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40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>
              <w:t>105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>
              <w:t>48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38156C" w:rsidRDefault="0082584F" w:rsidP="0082584F">
            <w:r w:rsidRPr="0038156C">
              <w:t>105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lastRenderedPageBreak/>
              <w:t>Промышленное производство на душу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руб./чел.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Производительность труда на 1 занятого в отрасли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13,0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13,5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13,5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14,0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Объем продукции сельского хозяйства в хозяйствах всех категорий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млн. 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211"/>
              <w:rPr>
                <w:rFonts w:ascii="Times New Roman" w:hAnsi="Times New Roman"/>
                <w:sz w:val="20"/>
              </w:rPr>
            </w:pPr>
            <w:r w:rsidRPr="00705527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Сельскохозяйственное производство на душу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руб./чел.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101,0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3"/>
          <w:wAfter w:w="62" w:type="dxa"/>
          <w:cantSplit/>
          <w:trHeight w:val="18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Производительность труда на 1 занятого в отрасли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0,768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0,768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358"/>
        </w:trPr>
        <w:tc>
          <w:tcPr>
            <w:tcW w:w="2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Валовой сбор зерновых и зернобобовых культур во всех категориях хозяйств (вес после доработки)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suppressAutoHyphens/>
              <w:rPr>
                <w:lang w:eastAsia="ar-SA"/>
              </w:rPr>
            </w:pPr>
            <w:r w:rsidRPr="0038156C">
              <w:rPr>
                <w:lang w:eastAsia="ar-SA"/>
              </w:rPr>
              <w:t>тонн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0,51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101,4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0,51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0,51</w:t>
            </w:r>
          </w:p>
        </w:tc>
        <w:tc>
          <w:tcPr>
            <w:tcW w:w="193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1"/>
          <w:wAfter w:w="15" w:type="dxa"/>
          <w:cantSplit/>
          <w:trHeight w:val="13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Урожайность зерновых и зернобобовых культур во всех категориях хозяйств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ц/га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1,67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102,7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1,71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102,4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1,75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102,4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1,77</w:t>
            </w:r>
          </w:p>
        </w:tc>
        <w:tc>
          <w:tcPr>
            <w:tcW w:w="19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101,1</w:t>
            </w:r>
          </w:p>
        </w:tc>
      </w:tr>
      <w:tr w:rsidR="0082584F" w:rsidRPr="0038156C" w:rsidTr="0082584F">
        <w:trPr>
          <w:gridAfter w:val="1"/>
          <w:wAfter w:w="15" w:type="dxa"/>
          <w:cantSplit/>
          <w:trHeight w:val="13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Поголовье скота  (все категории хозяйств):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 w:rsidRPr="00705527">
              <w:rPr>
                <w:sz w:val="20"/>
                <w:szCs w:val="20"/>
              </w:rPr>
              <w:t>46,3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 w:rsidRPr="00705527">
              <w:rPr>
                <w:sz w:val="20"/>
                <w:szCs w:val="20"/>
              </w:rPr>
              <w:t>102,3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 w:rsidRPr="00705527">
              <w:rPr>
                <w:sz w:val="20"/>
                <w:szCs w:val="20"/>
              </w:rPr>
              <w:t>47,8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 w:rsidRPr="00705527">
              <w:rPr>
                <w:sz w:val="20"/>
                <w:szCs w:val="20"/>
              </w:rPr>
              <w:t>103,2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 w:rsidRPr="00705527">
              <w:rPr>
                <w:sz w:val="20"/>
                <w:szCs w:val="20"/>
              </w:rPr>
              <w:t>49,6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 w:rsidRPr="00705527">
              <w:rPr>
                <w:sz w:val="20"/>
                <w:szCs w:val="20"/>
              </w:rPr>
              <w:t>103,8</w:t>
            </w:r>
          </w:p>
        </w:tc>
        <w:tc>
          <w:tcPr>
            <w:tcW w:w="301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32"/>
              <w:rPr>
                <w:sz w:val="20"/>
                <w:szCs w:val="20"/>
              </w:rPr>
            </w:pPr>
            <w:r w:rsidRPr="00705527">
              <w:rPr>
                <w:sz w:val="20"/>
                <w:szCs w:val="20"/>
              </w:rPr>
              <w:t>49,6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19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lastRenderedPageBreak/>
              <w:t>- крупный рогатый скот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голов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17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  в том числе коровы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голов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11188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108,1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12296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109,9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13526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110,0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14212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105,1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19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- свиньи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голов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5891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105,2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6074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103,1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6281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103,4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6460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102,8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17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Производство молока (все категории хозяйств) </w:t>
            </w:r>
          </w:p>
          <w:p w:rsidR="0082584F" w:rsidRPr="0038156C" w:rsidRDefault="0082584F" w:rsidP="0082584F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тонн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104,0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1,3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23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Производство мяса на убой в живом весе (все категории хозяйств)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тонн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851,3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103,2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844,5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99,2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837,7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99,2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845,5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100,9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24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Объем строительно-монтажных работ, включая хозспособ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Млн.руб.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23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Ввод в эксплуатацию за счет всех источников финансирования жилых домов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кв.м.общ.</w:t>
            </w:r>
          </w:p>
          <w:p w:rsidR="0082584F" w:rsidRPr="0038156C" w:rsidRDefault="0082584F" w:rsidP="0082584F">
            <w:r w:rsidRPr="0038156C">
              <w:t>площ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35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38156C">
              <w:rPr>
                <w:lang w:eastAsia="ar-SA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кв.м.общ.</w:t>
            </w:r>
          </w:p>
          <w:p w:rsidR="0082584F" w:rsidRPr="0038156C" w:rsidRDefault="0082584F" w:rsidP="0082584F">
            <w:r w:rsidRPr="0038156C">
              <w:t>площ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24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lastRenderedPageBreak/>
              <w:t xml:space="preserve">Перевозки грузов автомобильным транспортом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тонн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50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Перевозки пассажиров автомобильным транспортом  общего пользования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</w:tr>
      <w:tr w:rsidR="0082584F" w:rsidRPr="0038156C" w:rsidTr="0082584F">
        <w:trPr>
          <w:gridAfter w:val="4"/>
          <w:wAfter w:w="74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lang w:eastAsia="ar-SA"/>
              </w:rPr>
            </w:pPr>
            <w:r w:rsidRPr="0038156C">
              <w:rPr>
                <w:lang w:eastAsia="ar-SA"/>
              </w:rPr>
              <w:t>Оборот розничной торговли, включая общественное  питание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jc w:val="both"/>
            </w:pPr>
            <w:r w:rsidRPr="0038156C">
              <w:t>млн.</w:t>
            </w:r>
          </w:p>
          <w:p w:rsidR="0082584F" w:rsidRPr="0038156C" w:rsidRDefault="0082584F" w:rsidP="0082584F">
            <w:pPr>
              <w:jc w:val="both"/>
            </w:pPr>
            <w:r w:rsidRPr="0038156C">
              <w:t>руб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</w:tr>
      <w:tr w:rsidR="0082584F" w:rsidRPr="0038156C" w:rsidTr="0082584F">
        <w:trPr>
          <w:gridAfter w:val="1"/>
          <w:wAfter w:w="15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Оборот розничной торговли на душу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руб./чел.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85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85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Объем платных услуг населению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/>
          <w:p w:rsidR="0082584F" w:rsidRPr="0038156C" w:rsidRDefault="0082584F" w:rsidP="0082584F">
            <w:r w:rsidRPr="0038156C">
              <w:t>Руб/чел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0,021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0,021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0,021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0,021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Из общего объема услуг -  объем бытовых  услуг 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млн.</w:t>
            </w:r>
          </w:p>
          <w:p w:rsidR="0082584F" w:rsidRPr="0038156C" w:rsidRDefault="0082584F" w:rsidP="0082584F">
            <w:r w:rsidRPr="0038156C">
              <w:t>руб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 xml:space="preserve">х   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Объем платных услуг  на душу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руб./чел.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2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Инвестиции в основной капитал  за счет всех источников финансирования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млн.</w:t>
            </w:r>
          </w:p>
          <w:p w:rsidR="0082584F" w:rsidRPr="0038156C" w:rsidRDefault="0082584F" w:rsidP="0082584F">
            <w:r w:rsidRPr="0038156C">
              <w:t>руб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18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lastRenderedPageBreak/>
              <w:t>Инвестиции в основной капитал  на душу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rPr>
                <w:color w:val="000000"/>
              </w:rPr>
            </w:pPr>
            <w:r w:rsidRPr="0038156C">
              <w:t>руб./чел.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23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Прибыль прибыльных предприятий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млн.руб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87,5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71,4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23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Удельный вес прибыльных предприятий в общем количестве предприятий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%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35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Среднемесячная заработная плата 1 работника (по всем предприятиям)</w:t>
            </w:r>
          </w:p>
          <w:p w:rsidR="0082584F" w:rsidRPr="0038156C" w:rsidRDefault="0082584F" w:rsidP="0082584F">
            <w:r w:rsidRPr="0038156C"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63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67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71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75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14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Среднедушевые денежные доходы населения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77,8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102,0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79,70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102,4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82,1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103,0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85,0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103,5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23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rPr>
                <w:color w:val="000000"/>
              </w:rPr>
              <w:t>Собственные доходы местного бюджета, всего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млн. 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24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Уровень обеспеченности собственными доходами бюджета на 1 человека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490014" w:rsidRDefault="0082584F" w:rsidP="0082584F">
            <w:pPr>
              <w:pStyle w:val="13"/>
              <w:jc w:val="center"/>
              <w:rPr>
                <w:sz w:val="20"/>
              </w:rPr>
            </w:pPr>
            <w:r w:rsidRPr="00490014">
              <w:rPr>
                <w:sz w:val="20"/>
              </w:rPr>
              <w:t>0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11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Детская смертность на 1000 новорожденных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0,91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0,91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0,91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0,91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7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lastRenderedPageBreak/>
              <w:t>Охват работающего населения профилактическими осмотрами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99,9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99,9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99,9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99</w:t>
            </w:r>
            <w:r>
              <w:t>,9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24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Охват детей диспансерным наблюдением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>
              <w:t>80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>
              <w:t>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100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 xml:space="preserve">Удельный вес учеников, обучающихся во 2 смену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lastRenderedPageBreak/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snapToGrid w:val="0"/>
            </w:pPr>
          </w:p>
          <w:p w:rsidR="0082584F" w:rsidRPr="0038156C" w:rsidRDefault="0082584F" w:rsidP="0082584F">
            <w:r w:rsidRPr="0038156C">
              <w:t>%</w:t>
            </w:r>
          </w:p>
          <w:p w:rsidR="0082584F" w:rsidRPr="0038156C" w:rsidRDefault="0082584F" w:rsidP="0082584F"/>
          <w:p w:rsidR="0082584F" w:rsidRPr="0038156C" w:rsidRDefault="0082584F" w:rsidP="0082584F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5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Количество детей, находящихся под опекой (попечительством)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pPr>
              <w:snapToGrid w:val="0"/>
            </w:pPr>
          </w:p>
          <w:p w:rsidR="0082584F" w:rsidRPr="0038156C" w:rsidRDefault="0082584F" w:rsidP="0082584F">
            <w:r w:rsidRPr="0038156C">
              <w:t>чел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15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100,0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В том числе количество детей, получающих пособие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чел.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Сумма выплачиваемых пособий на содержание детей под опекой (попечительством)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тыс. 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95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95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95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</w:p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95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Количество граждан, состоящих в очереди на получение социального жилья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 xml:space="preserve">чел.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</w:tr>
      <w:tr w:rsidR="0082584F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Ввод в эксплуатацию социального  жилья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38156C" w:rsidRDefault="0082584F" w:rsidP="0082584F">
            <w:r w:rsidRPr="0038156C">
              <w:t>кв. 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х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84F" w:rsidRPr="00705527" w:rsidRDefault="0082584F" w:rsidP="0082584F">
            <w:pPr>
              <w:pStyle w:val="13"/>
              <w:jc w:val="center"/>
              <w:rPr>
                <w:sz w:val="20"/>
              </w:rPr>
            </w:pPr>
            <w:r w:rsidRPr="00705527">
              <w:rPr>
                <w:sz w:val="20"/>
              </w:rPr>
              <w:t>100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lastRenderedPageBreak/>
              <w:t>Уровень оплаты населением ЖКУ (от экономически обоснованных затрат)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  <w:r w:rsidRPr="0038156C">
              <w:rPr>
                <w:bCs/>
              </w:rPr>
              <w:t>100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  <w:r w:rsidRPr="0038156C">
              <w:rPr>
                <w:bCs/>
              </w:rPr>
              <w:t>Х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  <w:r w:rsidRPr="0038156C">
              <w:rPr>
                <w:bCs/>
              </w:rPr>
              <w:t xml:space="preserve">Стоимость жилищно-коммунальных услуг для населения 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8156C">
                <w:rPr>
                  <w:bCs/>
                </w:rPr>
                <w:t>1 кв. м</w:t>
              </w:r>
            </w:smartTag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  <w:r w:rsidRPr="0038156C">
              <w:rPr>
                <w:bCs/>
              </w:rPr>
              <w:t>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 w:rsidRPr="0038156C">
              <w:rPr>
                <w:bCs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Pr="0038156C">
              <w:rPr>
                <w:bCs/>
              </w:rPr>
              <w:t>2,00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 w:rsidRPr="0038156C">
              <w:rPr>
                <w:bCs/>
              </w:rPr>
              <w:t>101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 w:rsidRPr="0038156C">
              <w:rPr>
                <w:bCs/>
              </w:rPr>
              <w:t>100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74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101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Количество населения, потребляющего питьевую воду, не соответствующую санитарным нормам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 от общего кол-ва населения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  <w:p w:rsidR="00486870" w:rsidRPr="0038156C" w:rsidRDefault="00486870" w:rsidP="0082584F">
            <w:pPr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0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0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Доходы от аренды муниципального имущества и земли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тыс. руб.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CB6E9B" w:rsidRDefault="00486870" w:rsidP="0082584F">
            <w:pPr>
              <w:jc w:val="both"/>
              <w:rPr>
                <w:color w:val="0D0D0D" w:themeColor="text1" w:themeTint="F2"/>
              </w:rPr>
            </w:pPr>
            <w:r w:rsidRPr="00CB6E9B">
              <w:rPr>
                <w:color w:val="0D0D0D" w:themeColor="text1" w:themeTint="F2"/>
              </w:rPr>
              <w:t>219,5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CB6E9B" w:rsidRDefault="00486870" w:rsidP="0082584F">
            <w:pPr>
              <w:snapToGrid w:val="0"/>
              <w:jc w:val="both"/>
              <w:rPr>
                <w:color w:val="0D0D0D" w:themeColor="text1" w:themeTint="F2"/>
              </w:rPr>
            </w:pPr>
            <w:r w:rsidRPr="00CB6E9B">
              <w:rPr>
                <w:color w:val="0D0D0D" w:themeColor="text1" w:themeTint="F2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CB6E9B" w:rsidRDefault="00486870" w:rsidP="0082584F">
            <w:pPr>
              <w:jc w:val="both"/>
              <w:rPr>
                <w:color w:val="0D0D0D" w:themeColor="text1" w:themeTint="F2"/>
              </w:rPr>
            </w:pPr>
            <w:r w:rsidRPr="00CB6E9B">
              <w:rPr>
                <w:color w:val="0D0D0D" w:themeColor="text1" w:themeTint="F2"/>
              </w:rPr>
              <w:t>219,5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CB6E9B" w:rsidRDefault="00486870" w:rsidP="0082584F">
            <w:pPr>
              <w:jc w:val="both"/>
              <w:rPr>
                <w:color w:val="0D0D0D" w:themeColor="text1" w:themeTint="F2"/>
              </w:rPr>
            </w:pPr>
            <w:r w:rsidRPr="00CB6E9B">
              <w:rPr>
                <w:color w:val="0D0D0D" w:themeColor="text1" w:themeTint="F2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CB6E9B" w:rsidRDefault="00486870" w:rsidP="0082584F">
            <w:pPr>
              <w:jc w:val="both"/>
              <w:rPr>
                <w:color w:val="0D0D0D" w:themeColor="text1" w:themeTint="F2"/>
              </w:rPr>
            </w:pPr>
            <w:r w:rsidRPr="00CB6E9B">
              <w:rPr>
                <w:color w:val="0D0D0D" w:themeColor="text1" w:themeTint="F2"/>
              </w:rPr>
              <w:t>219,5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CB6E9B" w:rsidRDefault="00486870" w:rsidP="0082584F">
            <w:pPr>
              <w:jc w:val="both"/>
              <w:rPr>
                <w:color w:val="0D0D0D" w:themeColor="text1" w:themeTint="F2"/>
              </w:rPr>
            </w:pPr>
            <w:r w:rsidRPr="00CB6E9B">
              <w:rPr>
                <w:color w:val="0D0D0D" w:themeColor="text1" w:themeTint="F2"/>
              </w:rPr>
              <w:t>100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CB6E9B" w:rsidRDefault="00486870" w:rsidP="0082584F">
            <w:pPr>
              <w:rPr>
                <w:color w:val="0D0D0D" w:themeColor="text1" w:themeTint="F2"/>
              </w:rPr>
            </w:pPr>
            <w:r w:rsidRPr="00CB6E9B">
              <w:rPr>
                <w:color w:val="0D0D0D" w:themeColor="text1" w:themeTint="F2"/>
              </w:rPr>
              <w:t>219,5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 xml:space="preserve">Обеспеченность транспортными средствами общего пользования на 1000 человек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  <w:r w:rsidRPr="0038156C">
              <w:rPr>
                <w:bCs/>
              </w:rPr>
              <w:t>1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  <w:r w:rsidRPr="0038156C">
              <w:rPr>
                <w:bCs/>
              </w:rPr>
              <w:t>Реконструкция автомобильных дорог общего пользования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rPr>
                <w:bCs/>
              </w:rPr>
            </w:pPr>
            <w:r w:rsidRPr="0038156C">
              <w:rPr>
                <w:bCs/>
              </w:rPr>
              <w:t>км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>
              <w:rPr>
                <w:bCs/>
              </w:rPr>
              <w:t>1,4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>
              <w:rPr>
                <w:bCs/>
              </w:rPr>
              <w:t>1,2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 w:rsidRPr="0038156C">
              <w:rPr>
                <w:bCs/>
              </w:rPr>
              <w:t>1</w:t>
            </w:r>
            <w:r>
              <w:rPr>
                <w:bCs/>
              </w:rPr>
              <w:t>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  <w:rPr>
                <w:bCs/>
              </w:rPr>
            </w:pPr>
            <w:r w:rsidRPr="0038156C">
              <w:rPr>
                <w:bCs/>
              </w:rPr>
              <w:t>1</w:t>
            </w:r>
            <w:r>
              <w:rPr>
                <w:bCs/>
              </w:rPr>
              <w:t>05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4,6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100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lastRenderedPageBreak/>
              <w:t>Обеспеченность населения домашними телефонами  на 100 жителей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ед.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0,1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99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0,1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99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0,1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0,1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</w:tr>
      <w:tr w:rsidR="00486870" w:rsidRPr="0038156C" w:rsidTr="0082584F">
        <w:trPr>
          <w:gridAfter w:val="2"/>
          <w:wAfter w:w="29" w:type="dxa"/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uppressAutoHyphens/>
              <w:rPr>
                <w:lang w:eastAsia="ar-SA"/>
              </w:rPr>
            </w:pPr>
            <w:r w:rsidRPr="0038156C">
              <w:rPr>
                <w:lang w:eastAsia="ar-SA"/>
              </w:rPr>
              <w:t>Охват населенных пунктов сетью мобильной   связи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90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 xml:space="preserve">Удельный вес освещенных улиц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 от общей протяженности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>
              <w:t>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>
              <w:t>95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Доля учреждений образования, оборудованных: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/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/>
        </w:tc>
      </w:tr>
      <w:tr w:rsidR="00486870" w:rsidRPr="0038156C" w:rsidTr="0082584F">
        <w:trPr>
          <w:cantSplit/>
          <w:trHeight w:val="51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- водопроводом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51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- горячим водоснабжением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51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 xml:space="preserve">- сливной канализацией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Доля учреждений здравоохранения, оборудованных: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/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/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- водопроводом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- горячим водоснабжением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0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 xml:space="preserve">- сливной канализацией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  <w:r w:rsidRPr="0038156C">
              <w:t>Х</w:t>
            </w:r>
          </w:p>
          <w:p w:rsidR="00486870" w:rsidRPr="0038156C" w:rsidRDefault="00486870" w:rsidP="0082584F">
            <w:pPr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100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lastRenderedPageBreak/>
              <w:t>Доля жилья, оборудованного: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/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/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 xml:space="preserve">-  сетевым газом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>
              <w:t>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100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водопроводом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6</w:t>
            </w:r>
            <w: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>
              <w:t>85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>
              <w:t>85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100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  <w:tr w:rsidR="00486870" w:rsidRPr="0038156C" w:rsidTr="0082584F">
        <w:trPr>
          <w:cantSplit/>
          <w:trHeight w:val="6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 xml:space="preserve">- сливной канализацией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r w:rsidRPr="0038156C"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>
              <w:t>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>
              <w:t>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>
              <w:t>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Х</w:t>
            </w:r>
          </w:p>
        </w:tc>
        <w:tc>
          <w:tcPr>
            <w:tcW w:w="1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>
              <w:t>65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70" w:rsidRPr="0038156C" w:rsidRDefault="00486870" w:rsidP="0082584F">
            <w:r w:rsidRPr="0038156C">
              <w:t>Х</w:t>
            </w:r>
          </w:p>
        </w:tc>
      </w:tr>
    </w:tbl>
    <w:p w:rsidR="00486870" w:rsidRPr="0038156C" w:rsidRDefault="00486870" w:rsidP="00486870">
      <w:pPr>
        <w:rPr>
          <w:b/>
          <w:bCs/>
          <w:i/>
          <w:u w:val="single"/>
        </w:rPr>
      </w:pPr>
    </w:p>
    <w:p w:rsidR="00486870" w:rsidRPr="0038156C" w:rsidRDefault="00486870" w:rsidP="00486870">
      <w:pPr>
        <w:rPr>
          <w:b/>
          <w:bCs/>
          <w:i/>
          <w:u w:val="single"/>
        </w:rPr>
      </w:pPr>
    </w:p>
    <w:p w:rsidR="00486870" w:rsidRPr="0038156C" w:rsidRDefault="00486870" w:rsidP="00486870">
      <w:pPr>
        <w:rPr>
          <w:b/>
          <w:bCs/>
          <w:i/>
          <w:u w:val="single"/>
        </w:rPr>
      </w:pPr>
    </w:p>
    <w:p w:rsidR="00486870" w:rsidRPr="0038156C" w:rsidRDefault="00486870" w:rsidP="00486870">
      <w:pPr>
        <w:rPr>
          <w:b/>
          <w:bCs/>
          <w:i/>
          <w:u w:val="single"/>
        </w:rPr>
      </w:pPr>
    </w:p>
    <w:p w:rsidR="00486870" w:rsidRPr="0038156C" w:rsidRDefault="00486870" w:rsidP="00486870">
      <w:pPr>
        <w:rPr>
          <w:b/>
          <w:bCs/>
          <w:i/>
          <w:u w:val="single"/>
        </w:rPr>
      </w:pPr>
      <w:r w:rsidRPr="0038156C">
        <w:rPr>
          <w:b/>
          <w:bCs/>
          <w:i/>
          <w:u w:val="single"/>
        </w:rPr>
        <w:t>Планируемое создание новых и расширени</w:t>
      </w:r>
      <w:r>
        <w:rPr>
          <w:b/>
          <w:bCs/>
          <w:i/>
          <w:u w:val="single"/>
        </w:rPr>
        <w:t>е действующих производств в 2025-2027</w:t>
      </w:r>
      <w:r w:rsidRPr="0038156C">
        <w:rPr>
          <w:b/>
          <w:bCs/>
          <w:i/>
          <w:u w:val="single"/>
        </w:rPr>
        <w:t xml:space="preserve">  годы</w:t>
      </w:r>
    </w:p>
    <w:p w:rsidR="00486870" w:rsidRPr="0038156C" w:rsidRDefault="00486870" w:rsidP="00486870">
      <w:pPr>
        <w:jc w:val="both"/>
        <w:rPr>
          <w:b/>
          <w:bCs/>
          <w:i/>
          <w:u w:val="single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419"/>
        <w:gridCol w:w="3038"/>
        <w:gridCol w:w="1588"/>
        <w:gridCol w:w="3054"/>
        <w:gridCol w:w="1887"/>
        <w:gridCol w:w="1921"/>
      </w:tblGrid>
      <w:tr w:rsidR="00486870" w:rsidRPr="0038156C" w:rsidTr="0082584F">
        <w:trPr>
          <w:trHeight w:val="1707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Наименование предприятия, предпринимателя, планирующих создание нового, расширение действующего производства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Наименование нового производства, расширение действующего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Количество создаваемых новых рабочих мест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Вид выпускаемой продукции, оказываемых услуг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Объем продукции, услуг, произведенных на новых рабочих местах,  тыс.                                                       рублей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center"/>
            </w:pPr>
            <w:r w:rsidRPr="0038156C">
              <w:t>Среднемесячная заработная плата. Рублей</w:t>
            </w:r>
          </w:p>
        </w:tc>
      </w:tr>
      <w:tr w:rsidR="00486870" w:rsidRPr="0038156C" w:rsidTr="0082584F">
        <w:trPr>
          <w:cantSplit/>
          <w:trHeight w:val="233"/>
        </w:trPr>
        <w:tc>
          <w:tcPr>
            <w:tcW w:w="14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Постоянные производства и рабочие места</w:t>
            </w:r>
          </w:p>
        </w:tc>
      </w:tr>
      <w:tr w:rsidR="00486870" w:rsidRPr="0038156C" w:rsidTr="0082584F">
        <w:trPr>
          <w:trHeight w:val="46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  <w:p w:rsidR="00486870" w:rsidRPr="0038156C" w:rsidRDefault="00447FC3" w:rsidP="0082584F">
            <w:pPr>
              <w:jc w:val="both"/>
            </w:pPr>
            <w:r>
              <w:t>х</w:t>
            </w:r>
          </w:p>
          <w:p w:rsidR="00486870" w:rsidRPr="0038156C" w:rsidRDefault="00486870" w:rsidP="0082584F">
            <w:pPr>
              <w:jc w:val="both"/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47FC3" w:rsidP="0082584F">
            <w:pPr>
              <w:jc w:val="both"/>
            </w:pPr>
            <w:r>
              <w:t>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  <w:p w:rsidR="00486870" w:rsidRPr="0038156C" w:rsidRDefault="00486870" w:rsidP="0082584F">
            <w:pPr>
              <w:jc w:val="both"/>
            </w:pPr>
          </w:p>
          <w:p w:rsidR="00486870" w:rsidRPr="0038156C" w:rsidRDefault="00447FC3" w:rsidP="0082584F">
            <w:pPr>
              <w:jc w:val="both"/>
            </w:pPr>
            <w:r>
              <w:t>х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47FC3" w:rsidP="0082584F">
            <w:pPr>
              <w:jc w:val="both"/>
            </w:pPr>
            <w:r>
              <w:t>х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center"/>
            </w:pPr>
          </w:p>
          <w:p w:rsidR="00486870" w:rsidRPr="0038156C" w:rsidRDefault="00486870" w:rsidP="0082584F">
            <w:pPr>
              <w:jc w:val="center"/>
            </w:pPr>
          </w:p>
          <w:p w:rsidR="00486870" w:rsidRPr="0038156C" w:rsidRDefault="00447FC3" w:rsidP="0082584F">
            <w:pPr>
              <w:jc w:val="both"/>
            </w:pPr>
            <w:r>
              <w:t>х</w:t>
            </w:r>
          </w:p>
        </w:tc>
      </w:tr>
      <w:tr w:rsidR="00486870" w:rsidRPr="0038156C" w:rsidTr="0082584F">
        <w:trPr>
          <w:trHeight w:val="464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47FC3" w:rsidP="0082584F">
            <w:pPr>
              <w:snapToGrid w:val="0"/>
              <w:jc w:val="both"/>
            </w:pPr>
            <w:r>
              <w:t>х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47FC3" w:rsidP="0082584F">
            <w:pPr>
              <w:jc w:val="both"/>
            </w:pPr>
            <w:r>
              <w:t>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47FC3" w:rsidP="0082584F">
            <w:pPr>
              <w:snapToGrid w:val="0"/>
              <w:jc w:val="both"/>
            </w:pPr>
            <w:r>
              <w:t>х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47FC3" w:rsidP="0082584F">
            <w:pPr>
              <w:jc w:val="both"/>
            </w:pPr>
            <w:r>
              <w:t>х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snapToGrid w:val="0"/>
              <w:jc w:val="both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70" w:rsidRPr="0038156C" w:rsidRDefault="00447FC3" w:rsidP="0082584F">
            <w:pPr>
              <w:snapToGrid w:val="0"/>
            </w:pPr>
            <w:r>
              <w:t>х</w:t>
            </w:r>
          </w:p>
        </w:tc>
      </w:tr>
      <w:tr w:rsidR="00486870" w:rsidRPr="0038156C" w:rsidTr="0082584F">
        <w:trPr>
          <w:cantSplit/>
          <w:trHeight w:val="216"/>
        </w:trPr>
        <w:tc>
          <w:tcPr>
            <w:tcW w:w="14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Временные (сезонные) работы –  вспашка огородов, заготовка грубых кормов, заготовка, колка  древесины.</w:t>
            </w:r>
          </w:p>
        </w:tc>
      </w:tr>
      <w:tr w:rsidR="00486870" w:rsidRPr="0038156C" w:rsidTr="0082584F">
        <w:trPr>
          <w:cantSplit/>
          <w:trHeight w:val="216"/>
        </w:trPr>
        <w:tc>
          <w:tcPr>
            <w:tcW w:w="14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70" w:rsidRPr="0038156C" w:rsidRDefault="00486870" w:rsidP="0082584F">
            <w:pPr>
              <w:jc w:val="both"/>
            </w:pPr>
            <w:r w:rsidRPr="0038156C">
              <w:t>Трудоустройство детей и подростков (в свободное от учебы время, в летний период) - по благоустройству территории поселения</w:t>
            </w:r>
          </w:p>
        </w:tc>
      </w:tr>
    </w:tbl>
    <w:p w:rsidR="00486870" w:rsidRPr="0038156C" w:rsidRDefault="00486870" w:rsidP="00486870">
      <w:pPr>
        <w:jc w:val="both"/>
      </w:pPr>
    </w:p>
    <w:p w:rsidR="00486870" w:rsidRPr="0038156C" w:rsidRDefault="00486870" w:rsidP="0048687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86870" w:rsidRDefault="00486870" w:rsidP="00486870"/>
    <w:p w:rsidR="009002DE" w:rsidRPr="00A64C48" w:rsidRDefault="009002DE" w:rsidP="00375E84">
      <w:pPr>
        <w:jc w:val="right"/>
        <w:rPr>
          <w:szCs w:val="28"/>
        </w:rPr>
      </w:pPr>
    </w:p>
    <w:sectPr w:rsidR="009002DE" w:rsidRPr="00A64C48" w:rsidSect="00486870">
      <w:pgSz w:w="16838" w:h="11906" w:orient="landscape"/>
      <w:pgMar w:top="567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8A" w:rsidRDefault="00230B8A" w:rsidP="008C18B9">
      <w:r>
        <w:separator/>
      </w:r>
    </w:p>
  </w:endnote>
  <w:endnote w:type="continuationSeparator" w:id="0">
    <w:p w:rsidR="00230B8A" w:rsidRDefault="00230B8A" w:rsidP="008C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8A" w:rsidRDefault="00230B8A" w:rsidP="008C18B9">
      <w:r>
        <w:separator/>
      </w:r>
    </w:p>
  </w:footnote>
  <w:footnote w:type="continuationSeparator" w:id="0">
    <w:p w:rsidR="00230B8A" w:rsidRDefault="00230B8A" w:rsidP="008C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A27318"/>
    <w:multiLevelType w:val="hybridMultilevel"/>
    <w:tmpl w:val="DD7ED67C"/>
    <w:lvl w:ilvl="0" w:tplc="2A06958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2A74857"/>
    <w:multiLevelType w:val="hybridMultilevel"/>
    <w:tmpl w:val="404C0D7A"/>
    <w:lvl w:ilvl="0" w:tplc="AE5C780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2CA1065"/>
    <w:multiLevelType w:val="singleLevel"/>
    <w:tmpl w:val="39A60B9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8F4E48"/>
    <w:multiLevelType w:val="hybridMultilevel"/>
    <w:tmpl w:val="3ED4DB48"/>
    <w:lvl w:ilvl="0" w:tplc="5896F456">
      <w:start w:val="2003"/>
      <w:numFmt w:val="decimal"/>
      <w:lvlText w:val="%1"/>
      <w:lvlJc w:val="left"/>
      <w:pPr>
        <w:ind w:left="17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80E7C"/>
    <w:multiLevelType w:val="hybridMultilevel"/>
    <w:tmpl w:val="D6F867BA"/>
    <w:lvl w:ilvl="0" w:tplc="42066A92">
      <w:start w:val="1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7" w15:restartNumberingAfterBreak="0">
    <w:nsid w:val="34A43983"/>
    <w:multiLevelType w:val="hybridMultilevel"/>
    <w:tmpl w:val="B28894D0"/>
    <w:lvl w:ilvl="0" w:tplc="7F36AD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4B41195"/>
    <w:multiLevelType w:val="hybridMultilevel"/>
    <w:tmpl w:val="A7B0BDF4"/>
    <w:lvl w:ilvl="0" w:tplc="1AB613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3933222D"/>
    <w:multiLevelType w:val="hybridMultilevel"/>
    <w:tmpl w:val="59E65DF6"/>
    <w:lvl w:ilvl="0" w:tplc="ADAE667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39B512F5"/>
    <w:multiLevelType w:val="hybridMultilevel"/>
    <w:tmpl w:val="E6D055B8"/>
    <w:lvl w:ilvl="0" w:tplc="4718C20A">
      <w:start w:val="1"/>
      <w:numFmt w:val="bullet"/>
      <w:lvlText w:val="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A7AD3"/>
    <w:multiLevelType w:val="hybridMultilevel"/>
    <w:tmpl w:val="9F1095B4"/>
    <w:lvl w:ilvl="0" w:tplc="2BFCCF8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3F1E337D"/>
    <w:multiLevelType w:val="hybridMultilevel"/>
    <w:tmpl w:val="EF9CCFE0"/>
    <w:lvl w:ilvl="0" w:tplc="8A183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A51F7"/>
    <w:multiLevelType w:val="hybridMultilevel"/>
    <w:tmpl w:val="569C16D2"/>
    <w:lvl w:ilvl="0" w:tplc="4E9C10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5EEF3A61"/>
    <w:multiLevelType w:val="hybridMultilevel"/>
    <w:tmpl w:val="226CCABE"/>
    <w:lvl w:ilvl="0" w:tplc="836C325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62BB7212"/>
    <w:multiLevelType w:val="hybridMultilevel"/>
    <w:tmpl w:val="43A43EBA"/>
    <w:lvl w:ilvl="0" w:tplc="4AE6F1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62E5246D"/>
    <w:multiLevelType w:val="hybridMultilevel"/>
    <w:tmpl w:val="EA86D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73ED"/>
    <w:multiLevelType w:val="multilevel"/>
    <w:tmpl w:val="4342BFB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8" w15:restartNumberingAfterBreak="0">
    <w:nsid w:val="67740FF2"/>
    <w:multiLevelType w:val="hybridMultilevel"/>
    <w:tmpl w:val="42FE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8795D"/>
    <w:multiLevelType w:val="hybridMultilevel"/>
    <w:tmpl w:val="9AEAACB8"/>
    <w:lvl w:ilvl="0" w:tplc="330EEA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7696300D"/>
    <w:multiLevelType w:val="hybridMultilevel"/>
    <w:tmpl w:val="594E7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93E16"/>
    <w:multiLevelType w:val="hybridMultilevel"/>
    <w:tmpl w:val="1EF2A4C8"/>
    <w:lvl w:ilvl="0" w:tplc="975C1C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7F621E43"/>
    <w:multiLevelType w:val="hybridMultilevel"/>
    <w:tmpl w:val="BCBCF19A"/>
    <w:lvl w:ilvl="0" w:tplc="0102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CB6640"/>
    <w:multiLevelType w:val="hybridMultilevel"/>
    <w:tmpl w:val="E998020A"/>
    <w:lvl w:ilvl="0" w:tplc="8A183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1"/>
  </w:num>
  <w:num w:numId="5">
    <w:abstractNumId w:val="4"/>
  </w:num>
  <w:num w:numId="6">
    <w:abstractNumId w:val="21"/>
  </w:num>
  <w:num w:numId="7">
    <w:abstractNumId w:val="13"/>
  </w:num>
  <w:num w:numId="8">
    <w:abstractNumId w:val="14"/>
  </w:num>
  <w:num w:numId="9">
    <w:abstractNumId w:val="2"/>
  </w:num>
  <w:num w:numId="10">
    <w:abstractNumId w:val="1"/>
  </w:num>
  <w:num w:numId="11">
    <w:abstractNumId w:val="8"/>
  </w:num>
  <w:num w:numId="12">
    <w:abstractNumId w:val="7"/>
  </w:num>
  <w:num w:numId="13">
    <w:abstractNumId w:val="9"/>
  </w:num>
  <w:num w:numId="14">
    <w:abstractNumId w:val="15"/>
  </w:num>
  <w:num w:numId="15">
    <w:abstractNumId w:val="18"/>
  </w:num>
  <w:num w:numId="16">
    <w:abstractNumId w:val="3"/>
  </w:num>
  <w:num w:numId="17">
    <w:abstractNumId w:val="17"/>
  </w:num>
  <w:num w:numId="18">
    <w:abstractNumId w:val="6"/>
  </w:num>
  <w:num w:numId="19">
    <w:abstractNumId w:val="20"/>
  </w:num>
  <w:num w:numId="20">
    <w:abstractNumId w:val="10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240"/>
    <w:rsid w:val="0001132A"/>
    <w:rsid w:val="000375FB"/>
    <w:rsid w:val="00044B6D"/>
    <w:rsid w:val="00093C5A"/>
    <w:rsid w:val="000C6A42"/>
    <w:rsid w:val="000E26C8"/>
    <w:rsid w:val="00102732"/>
    <w:rsid w:val="001503E3"/>
    <w:rsid w:val="001506D1"/>
    <w:rsid w:val="00161801"/>
    <w:rsid w:val="00164760"/>
    <w:rsid w:val="00192066"/>
    <w:rsid w:val="001968F9"/>
    <w:rsid w:val="001B2240"/>
    <w:rsid w:val="001B357F"/>
    <w:rsid w:val="001C323D"/>
    <w:rsid w:val="001D4363"/>
    <w:rsid w:val="00203E1E"/>
    <w:rsid w:val="00230B8A"/>
    <w:rsid w:val="00247589"/>
    <w:rsid w:val="00253827"/>
    <w:rsid w:val="00262425"/>
    <w:rsid w:val="00277FB4"/>
    <w:rsid w:val="002C0A40"/>
    <w:rsid w:val="002C4137"/>
    <w:rsid w:val="00304E4F"/>
    <w:rsid w:val="00315DB9"/>
    <w:rsid w:val="0032506D"/>
    <w:rsid w:val="00333FCC"/>
    <w:rsid w:val="00375E84"/>
    <w:rsid w:val="00397259"/>
    <w:rsid w:val="003B6D53"/>
    <w:rsid w:val="003C1CAC"/>
    <w:rsid w:val="00414A05"/>
    <w:rsid w:val="004167B6"/>
    <w:rsid w:val="00422082"/>
    <w:rsid w:val="004342B5"/>
    <w:rsid w:val="00447FC3"/>
    <w:rsid w:val="00486870"/>
    <w:rsid w:val="004F2251"/>
    <w:rsid w:val="004F6597"/>
    <w:rsid w:val="00516175"/>
    <w:rsid w:val="00527275"/>
    <w:rsid w:val="00527334"/>
    <w:rsid w:val="00561B7E"/>
    <w:rsid w:val="00563D39"/>
    <w:rsid w:val="00584E04"/>
    <w:rsid w:val="005D09D4"/>
    <w:rsid w:val="005D1EA9"/>
    <w:rsid w:val="005D3FD7"/>
    <w:rsid w:val="00611AD0"/>
    <w:rsid w:val="006757D7"/>
    <w:rsid w:val="006A4917"/>
    <w:rsid w:val="006C407C"/>
    <w:rsid w:val="007A14C0"/>
    <w:rsid w:val="007C6DD2"/>
    <w:rsid w:val="008014E8"/>
    <w:rsid w:val="00803E7B"/>
    <w:rsid w:val="00810051"/>
    <w:rsid w:val="00822458"/>
    <w:rsid w:val="0082584F"/>
    <w:rsid w:val="00832D6B"/>
    <w:rsid w:val="00842F42"/>
    <w:rsid w:val="00845F1D"/>
    <w:rsid w:val="00855E46"/>
    <w:rsid w:val="008C18B9"/>
    <w:rsid w:val="008E1731"/>
    <w:rsid w:val="009002DE"/>
    <w:rsid w:val="00913097"/>
    <w:rsid w:val="009536A0"/>
    <w:rsid w:val="00973F1A"/>
    <w:rsid w:val="00993BBC"/>
    <w:rsid w:val="009A598D"/>
    <w:rsid w:val="009E452B"/>
    <w:rsid w:val="00A352B4"/>
    <w:rsid w:val="00A37B74"/>
    <w:rsid w:val="00A64C48"/>
    <w:rsid w:val="00A92662"/>
    <w:rsid w:val="00AB2739"/>
    <w:rsid w:val="00AE3740"/>
    <w:rsid w:val="00AE4858"/>
    <w:rsid w:val="00AF525F"/>
    <w:rsid w:val="00B201AA"/>
    <w:rsid w:val="00B20FFA"/>
    <w:rsid w:val="00B33C23"/>
    <w:rsid w:val="00B51C94"/>
    <w:rsid w:val="00B6131F"/>
    <w:rsid w:val="00B97E1B"/>
    <w:rsid w:val="00BD564B"/>
    <w:rsid w:val="00BF5965"/>
    <w:rsid w:val="00C51A9D"/>
    <w:rsid w:val="00C5414A"/>
    <w:rsid w:val="00CA0379"/>
    <w:rsid w:val="00CA1CD6"/>
    <w:rsid w:val="00CA1F08"/>
    <w:rsid w:val="00CE32A3"/>
    <w:rsid w:val="00CE3887"/>
    <w:rsid w:val="00CE3B56"/>
    <w:rsid w:val="00CF044C"/>
    <w:rsid w:val="00D12A3C"/>
    <w:rsid w:val="00D1640D"/>
    <w:rsid w:val="00D31C6E"/>
    <w:rsid w:val="00D664A5"/>
    <w:rsid w:val="00DA71B8"/>
    <w:rsid w:val="00DB3358"/>
    <w:rsid w:val="00DE5D96"/>
    <w:rsid w:val="00E13FEF"/>
    <w:rsid w:val="00E260AC"/>
    <w:rsid w:val="00E263D4"/>
    <w:rsid w:val="00E33D0F"/>
    <w:rsid w:val="00E34B32"/>
    <w:rsid w:val="00E5207D"/>
    <w:rsid w:val="00E86CF6"/>
    <w:rsid w:val="00E87416"/>
    <w:rsid w:val="00EA20BD"/>
    <w:rsid w:val="00ED28C6"/>
    <w:rsid w:val="00ED37E1"/>
    <w:rsid w:val="00EE454C"/>
    <w:rsid w:val="00EF1BCB"/>
    <w:rsid w:val="00F76566"/>
    <w:rsid w:val="00FC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FB7E4F-0C31-4A47-BFAB-81CD2E2F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5F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4C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nhideWhenUsed/>
    <w:qFormat/>
    <w:rsid w:val="00845F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B2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B2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201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2739"/>
    <w:pPr>
      <w:ind w:left="720"/>
      <w:contextualSpacing/>
    </w:pPr>
  </w:style>
  <w:style w:type="paragraph" w:styleId="a6">
    <w:name w:val="footer"/>
    <w:basedOn w:val="a"/>
    <w:link w:val="a7"/>
    <w:unhideWhenUsed/>
    <w:rsid w:val="000E26C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0E26C8"/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0E26C8"/>
    <w:rPr>
      <w:szCs w:val="20"/>
    </w:rPr>
  </w:style>
  <w:style w:type="character" w:customStyle="1" w:styleId="a9">
    <w:name w:val="Основной текст Знак"/>
    <w:basedOn w:val="a0"/>
    <w:link w:val="a8"/>
    <w:rsid w:val="000E26C8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aliases w:val="ВерхКолонтитул"/>
    <w:basedOn w:val="a"/>
    <w:link w:val="ab"/>
    <w:unhideWhenUsed/>
    <w:rsid w:val="008C18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ВерхКолонтитул Знак"/>
    <w:basedOn w:val="a0"/>
    <w:link w:val="aa"/>
    <w:rsid w:val="008C18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aliases w:val="Обычный (Web)"/>
    <w:basedOn w:val="a"/>
    <w:uiPriority w:val="99"/>
    <w:unhideWhenUsed/>
    <w:rsid w:val="00A64C48"/>
    <w:pPr>
      <w:spacing w:before="100" w:beforeAutospacing="1" w:after="100" w:afterAutospacing="1"/>
    </w:pPr>
  </w:style>
  <w:style w:type="character" w:styleId="ad">
    <w:name w:val="Strong"/>
    <w:basedOn w:val="a0"/>
    <w:qFormat/>
    <w:rsid w:val="00A64C48"/>
    <w:rPr>
      <w:b/>
      <w:bCs/>
    </w:rPr>
  </w:style>
  <w:style w:type="character" w:styleId="ae">
    <w:name w:val="Hyperlink"/>
    <w:basedOn w:val="a0"/>
    <w:uiPriority w:val="99"/>
    <w:unhideWhenUsed/>
    <w:rsid w:val="00A64C48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845F1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45F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45F1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45F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45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845F1D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5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45F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аголовок1"/>
    <w:basedOn w:val="11"/>
    <w:rsid w:val="00845F1D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1"/>
    <w:next w:val="11"/>
    <w:rsid w:val="00845F1D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">
    <w:name w:val="Основной текст 31"/>
    <w:basedOn w:val="11"/>
    <w:rsid w:val="00845F1D"/>
    <w:pPr>
      <w:jc w:val="left"/>
    </w:pPr>
    <w:rPr>
      <w:rFonts w:ascii="Arial" w:hAnsi="Arial"/>
      <w:color w:val="FF0000"/>
    </w:rPr>
  </w:style>
  <w:style w:type="table" w:styleId="af">
    <w:name w:val="Table Grid"/>
    <w:basedOn w:val="a1"/>
    <w:rsid w:val="0084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45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845F1D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845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845F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845F1D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45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ОТСТУП"/>
    <w:basedOn w:val="a"/>
    <w:rsid w:val="00845F1D"/>
    <w:pPr>
      <w:widowControl w:val="0"/>
      <w:numPr>
        <w:ilvl w:val="12"/>
      </w:numPr>
      <w:ind w:firstLine="709"/>
      <w:jc w:val="center"/>
    </w:pPr>
    <w:rPr>
      <w:szCs w:val="20"/>
    </w:rPr>
  </w:style>
  <w:style w:type="paragraph" w:customStyle="1" w:styleId="14">
    <w:name w:val="Название1"/>
    <w:basedOn w:val="13"/>
    <w:rsid w:val="00845F1D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13"/>
    <w:next w:val="13"/>
    <w:rsid w:val="00845F1D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3"/>
    <w:rsid w:val="00845F1D"/>
    <w:pPr>
      <w:jc w:val="left"/>
    </w:pPr>
    <w:rPr>
      <w:rFonts w:ascii="Arial" w:hAnsi="Arial"/>
      <w:color w:val="FF0000"/>
    </w:rPr>
  </w:style>
  <w:style w:type="paragraph" w:styleId="32">
    <w:name w:val="toc 3"/>
    <w:basedOn w:val="a"/>
    <w:next w:val="a"/>
    <w:rsid w:val="00845F1D"/>
    <w:pPr>
      <w:widowControl w:val="0"/>
      <w:suppressAutoHyphens/>
      <w:autoSpaceDE w:val="0"/>
      <w:spacing w:line="360" w:lineRule="exact"/>
      <w:ind w:left="-248" w:firstLine="957"/>
      <w:jc w:val="both"/>
    </w:pPr>
    <w:rPr>
      <w:szCs w:val="30"/>
      <w:lang w:eastAsia="ar-SA"/>
    </w:rPr>
  </w:style>
  <w:style w:type="paragraph" w:customStyle="1" w:styleId="af3">
    <w:name w:val="для проектов"/>
    <w:basedOn w:val="a"/>
    <w:rsid w:val="00845F1D"/>
    <w:pPr>
      <w:suppressAutoHyphens/>
      <w:spacing w:line="360" w:lineRule="auto"/>
      <w:ind w:firstLine="709"/>
      <w:jc w:val="both"/>
    </w:pPr>
    <w:rPr>
      <w:sz w:val="28"/>
      <w:szCs w:val="20"/>
      <w:lang w:eastAsia="ar-SA"/>
    </w:rPr>
  </w:style>
  <w:style w:type="table" w:customStyle="1" w:styleId="15">
    <w:name w:val="Стиль таблицы1"/>
    <w:basedOn w:val="a1"/>
    <w:rsid w:val="00845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3">
    <w:name w:val="Стиль таблицы3"/>
    <w:basedOn w:val="af"/>
    <w:rsid w:val="00845F1D"/>
    <w:tblPr>
      <w:tblCellMar>
        <w:left w:w="57" w:type="dxa"/>
        <w:right w:w="57" w:type="dxa"/>
      </w:tblCellMar>
    </w:tblPr>
    <w:trPr>
      <w:tblHeader/>
    </w:trPr>
  </w:style>
  <w:style w:type="character" w:styleId="af4">
    <w:name w:val="page number"/>
    <w:basedOn w:val="a0"/>
    <w:rsid w:val="00845F1D"/>
  </w:style>
  <w:style w:type="paragraph" w:customStyle="1" w:styleId="91">
    <w:name w:val="Заголовок 91"/>
    <w:rsid w:val="00845F1D"/>
    <w:pPr>
      <w:keepNext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845F1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03">
    <w:name w:val="03 назв слева"/>
    <w:basedOn w:val="a"/>
    <w:autoRedefine/>
    <w:qFormat/>
    <w:rsid w:val="00375E84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sz w:val="28"/>
    </w:rPr>
  </w:style>
  <w:style w:type="paragraph" w:customStyle="1" w:styleId="02">
    <w:name w:val="02 маркер"/>
    <w:basedOn w:val="a5"/>
    <w:link w:val="020"/>
    <w:autoRedefine/>
    <w:qFormat/>
    <w:rsid w:val="00375E84"/>
    <w:pPr>
      <w:numPr>
        <w:numId w:val="25"/>
      </w:numPr>
      <w:tabs>
        <w:tab w:val="left" w:pos="0"/>
      </w:tabs>
      <w:ind w:left="0" w:firstLine="0"/>
      <w:jc w:val="both"/>
    </w:pPr>
    <w:rPr>
      <w:sz w:val="28"/>
    </w:rPr>
  </w:style>
  <w:style w:type="character" w:customStyle="1" w:styleId="020">
    <w:name w:val="02 маркер Знак"/>
    <w:basedOn w:val="a0"/>
    <w:link w:val="02"/>
    <w:rsid w:val="00375E8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375E84"/>
  </w:style>
  <w:style w:type="numbering" w:customStyle="1" w:styleId="110">
    <w:name w:val="Нет списка11"/>
    <w:next w:val="a2"/>
    <w:uiPriority w:val="99"/>
    <w:semiHidden/>
    <w:rsid w:val="00375E84"/>
  </w:style>
  <w:style w:type="paragraph" w:customStyle="1" w:styleId="01">
    <w:name w:val="01 Стиль"/>
    <w:basedOn w:val="a"/>
    <w:link w:val="010"/>
    <w:autoRedefine/>
    <w:qFormat/>
    <w:rsid w:val="00375E84"/>
    <w:pPr>
      <w:ind w:firstLine="709"/>
      <w:jc w:val="both"/>
    </w:pPr>
    <w:rPr>
      <w:rFonts w:eastAsia="Calibri"/>
      <w:sz w:val="28"/>
      <w:szCs w:val="4"/>
    </w:rPr>
  </w:style>
  <w:style w:type="character" w:customStyle="1" w:styleId="010">
    <w:name w:val="01 Стиль Знак"/>
    <w:basedOn w:val="a0"/>
    <w:link w:val="01"/>
    <w:rsid w:val="00375E84"/>
    <w:rPr>
      <w:rFonts w:ascii="Times New Roman" w:eastAsia="Calibri" w:hAnsi="Times New Roman" w:cs="Times New Roman"/>
      <w:sz w:val="28"/>
      <w:szCs w:val="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17F1B-64C7-4211-B9DF-579EE88B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Шайдурово</dc:creator>
  <cp:lastModifiedBy>Ольга</cp:lastModifiedBy>
  <cp:revision>6</cp:revision>
  <cp:lastPrinted>2017-11-03T05:29:00Z</cp:lastPrinted>
  <dcterms:created xsi:type="dcterms:W3CDTF">2024-11-14T06:57:00Z</dcterms:created>
  <dcterms:modified xsi:type="dcterms:W3CDTF">2024-11-15T01:45:00Z</dcterms:modified>
</cp:coreProperties>
</file>